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C426C" w14:textId="08F74BB6" w:rsidR="00817EAB" w:rsidRPr="00817EAB" w:rsidRDefault="00817EAB" w:rsidP="00817EAB">
      <w:pPr>
        <w:tabs>
          <w:tab w:val="left" w:pos="1800"/>
          <w:tab w:val="right" w:pos="9360"/>
        </w:tabs>
        <w:spacing w:after="0"/>
        <w:rPr>
          <w:b/>
        </w:rPr>
      </w:pPr>
      <w:bookmarkStart w:id="0" w:name="_Hlk484735152"/>
      <w:bookmarkStart w:id="1" w:name="_GoBack"/>
      <w:bookmarkEnd w:id="0"/>
      <w:bookmarkEnd w:id="1"/>
      <w:r w:rsidRPr="00817EAB">
        <w:rPr>
          <w:b/>
        </w:rPr>
        <w:t>3GPP TSG RAN WG1 NR Ad-Hoc#2</w:t>
      </w:r>
      <w:r w:rsidRPr="00817EAB">
        <w:rPr>
          <w:b/>
        </w:rPr>
        <w:tab/>
        <w:t>R1-</w:t>
      </w:r>
      <w:r w:rsidR="0059375C" w:rsidRPr="0059375C">
        <w:rPr>
          <w:b/>
        </w:rPr>
        <w:t>1710481</w:t>
      </w:r>
    </w:p>
    <w:p w14:paraId="589CEEB1" w14:textId="77777777" w:rsidR="00817EAB" w:rsidRPr="00817EAB" w:rsidRDefault="00817EAB" w:rsidP="00817EAB">
      <w:pPr>
        <w:tabs>
          <w:tab w:val="left" w:pos="1800"/>
          <w:tab w:val="right" w:pos="9360"/>
        </w:tabs>
        <w:spacing w:after="0"/>
        <w:rPr>
          <w:b/>
        </w:rPr>
      </w:pPr>
      <w:r w:rsidRPr="00817EAB">
        <w:rPr>
          <w:b/>
        </w:rPr>
        <w:t>Qingdao, P.R. China 27th – 30th June 2017</w:t>
      </w:r>
    </w:p>
    <w:p w14:paraId="1E404AB5" w14:textId="77777777" w:rsidR="00D3046C" w:rsidRPr="00387E29" w:rsidRDefault="00D3046C" w:rsidP="00D3046C">
      <w:pPr>
        <w:tabs>
          <w:tab w:val="left" w:pos="1800"/>
          <w:tab w:val="right" w:pos="9360"/>
        </w:tabs>
        <w:spacing w:after="0"/>
        <w:rPr>
          <w:b/>
        </w:rPr>
      </w:pPr>
    </w:p>
    <w:p w14:paraId="237EB2FC" w14:textId="77777777" w:rsidR="00D3046C" w:rsidRPr="00387E29" w:rsidRDefault="00D3046C" w:rsidP="00D3046C">
      <w:pPr>
        <w:tabs>
          <w:tab w:val="left" w:pos="1800"/>
          <w:tab w:val="right" w:pos="9360"/>
        </w:tabs>
        <w:spacing w:after="0"/>
        <w:rPr>
          <w:b/>
        </w:rPr>
      </w:pPr>
      <w:r w:rsidRPr="00387E29">
        <w:rPr>
          <w:b/>
        </w:rPr>
        <w:t>Source:</w:t>
      </w:r>
      <w:r w:rsidRPr="00387E29">
        <w:rPr>
          <w:b/>
        </w:rPr>
        <w:tab/>
        <w:t>Ericsson</w:t>
      </w:r>
    </w:p>
    <w:p w14:paraId="4EA52DFC" w14:textId="0F3A91C7" w:rsidR="00D3046C" w:rsidRPr="00387E29" w:rsidRDefault="00D3046C" w:rsidP="00D3046C">
      <w:pPr>
        <w:tabs>
          <w:tab w:val="left" w:pos="1800"/>
          <w:tab w:val="right" w:pos="9360"/>
        </w:tabs>
        <w:spacing w:after="0"/>
        <w:rPr>
          <w:b/>
        </w:rPr>
      </w:pPr>
      <w:r w:rsidRPr="00387E29">
        <w:rPr>
          <w:b/>
        </w:rPr>
        <w:t>Title:</w:t>
      </w:r>
      <w:r w:rsidRPr="00387E29">
        <w:rPr>
          <w:b/>
        </w:rPr>
        <w:tab/>
      </w:r>
      <w:r w:rsidR="00693EF0" w:rsidRPr="00693EF0">
        <w:rPr>
          <w:b/>
        </w:rPr>
        <w:t>Study of Number of CRC Bits for Code Blocks</w:t>
      </w:r>
    </w:p>
    <w:p w14:paraId="31E1FE7B" w14:textId="72050659" w:rsidR="00D3046C" w:rsidRPr="00387E29" w:rsidRDefault="00D3046C" w:rsidP="00D3046C">
      <w:pPr>
        <w:tabs>
          <w:tab w:val="left" w:pos="1800"/>
          <w:tab w:val="right" w:pos="9360"/>
        </w:tabs>
        <w:spacing w:after="0"/>
        <w:rPr>
          <w:b/>
        </w:rPr>
      </w:pPr>
      <w:r w:rsidRPr="00387E29">
        <w:rPr>
          <w:b/>
        </w:rPr>
        <w:t>Agenda Item:</w:t>
      </w:r>
      <w:r w:rsidRPr="00387E29">
        <w:rPr>
          <w:b/>
        </w:rPr>
        <w:tab/>
      </w:r>
      <w:r w:rsidR="00817EAB">
        <w:rPr>
          <w:b/>
        </w:rPr>
        <w:t>5</w:t>
      </w:r>
      <w:r w:rsidRPr="00387E29">
        <w:rPr>
          <w:b/>
        </w:rPr>
        <w:t>.1.4.1.1.1</w:t>
      </w:r>
    </w:p>
    <w:p w14:paraId="45EC77AB" w14:textId="77777777" w:rsidR="00D3046C" w:rsidRPr="00387E29" w:rsidRDefault="00D3046C" w:rsidP="00D3046C">
      <w:pPr>
        <w:tabs>
          <w:tab w:val="left" w:pos="1800"/>
          <w:tab w:val="right" w:pos="9360"/>
        </w:tabs>
        <w:spacing w:after="0"/>
        <w:rPr>
          <w:b/>
        </w:rPr>
      </w:pPr>
      <w:r w:rsidRPr="00387E29">
        <w:rPr>
          <w:b/>
        </w:rPr>
        <w:t>Document for:</w:t>
      </w:r>
      <w:r w:rsidRPr="00387E29">
        <w:rPr>
          <w:b/>
        </w:rPr>
        <w:tab/>
        <w:t>Discussion and Decision</w:t>
      </w:r>
    </w:p>
    <w:p w14:paraId="248031E0" w14:textId="5BA2C2CD"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77777777"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05F1B743" w14:textId="77777777" w:rsidR="000A4D8A" w:rsidRPr="003F5094" w:rsidRDefault="000A4D8A" w:rsidP="000A4D8A">
      <w:pPr>
        <w:pStyle w:val="BodyText"/>
        <w:rPr>
          <w:rFonts w:cs="Arial"/>
        </w:rPr>
      </w:pPr>
      <w:r w:rsidRPr="003F5094">
        <w:rPr>
          <w:rFonts w:cs="Arial"/>
          <w:noProof/>
          <w:lang w:val="en-US"/>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4E2CF3" w:rsidRPr="00C547CC" w:rsidRDefault="004E2CF3"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4E2CF3" w:rsidRPr="001C454E"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4E2CF3" w:rsidRPr="001C454E" w:rsidRDefault="004E2CF3"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4E2CF3" w:rsidRPr="004A1EE1" w:rsidRDefault="004E2CF3"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4E2CF3" w:rsidRPr="001C454E" w:rsidRDefault="004E2CF3"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4E2CF3" w:rsidRPr="004A1EE1"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4E2CF3" w:rsidRDefault="004E2CF3"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4E2CF3" w:rsidRPr="00C547CC" w:rsidRDefault="004E2CF3"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4E2CF3" w:rsidRPr="001C454E"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4E2CF3" w:rsidRPr="001C454E" w:rsidRDefault="004E2CF3"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4E2CF3" w:rsidRPr="004A1EE1" w:rsidRDefault="004E2CF3"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4E2CF3" w:rsidRPr="001C454E" w:rsidRDefault="004E2CF3"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4E2CF3" w:rsidRPr="004A1EE1"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4E2CF3" w:rsidRDefault="004E2CF3"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v:textbox>
                <w10:anchorlock/>
              </v:shape>
            </w:pict>
          </mc:Fallback>
        </mc:AlternateContent>
      </w:r>
    </w:p>
    <w:p w14:paraId="3942F7B0" w14:textId="25103539" w:rsidR="00477768" w:rsidRPr="00CE0424" w:rsidRDefault="000A4D8A" w:rsidP="000A4D8A">
      <w:pPr>
        <w:pStyle w:val="BodyText"/>
      </w:pPr>
      <w:r w:rsidRPr="003F5094">
        <w:rPr>
          <w:rFonts w:cs="Arial"/>
        </w:rPr>
        <w:t xml:space="preserve">In this contribution, </w:t>
      </w:r>
      <w:r>
        <w:rPr>
          <w:rFonts w:cs="Arial"/>
        </w:rPr>
        <w:t>we consider CRC attachment on code block level for the case where a TB is divided into 2 or more CBs after code block segmentation</w:t>
      </w:r>
      <w:r>
        <w:rPr>
          <w:rFonts w:cs="Arial"/>
          <w:lang w:val="en-US"/>
        </w:rPr>
        <w:t>. We present simulation results that show the probability of undetected error at CB-level and discuss the number of CRC bits that should be attached to each CB.</w:t>
      </w:r>
    </w:p>
    <w:p w14:paraId="5925009D" w14:textId="2EDF9F85" w:rsidR="004000E8" w:rsidRPr="00CE0424" w:rsidRDefault="00AE13A1" w:rsidP="00CE0424">
      <w:pPr>
        <w:pStyle w:val="Heading1"/>
      </w:pPr>
      <w:bookmarkStart w:id="2" w:name="_Ref178064866"/>
      <w:bookmarkEnd w:id="2"/>
      <w:r>
        <w:t>Inherent error detection capability combined with CRC</w:t>
      </w:r>
    </w:p>
    <w:p w14:paraId="7B957387" w14:textId="63947C93" w:rsidR="0027144F" w:rsidRDefault="000A4D8A" w:rsidP="00CE0424">
      <w:pPr>
        <w:pStyle w:val="BodyText"/>
      </w:pPr>
      <w:r>
        <w:rPr>
          <w:rFonts w:cs="Arial"/>
          <w:szCs w:val="24"/>
        </w:rPr>
        <w:t xml:space="preserve">According to the agreements, each CB is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Pr>
          <w:rFonts w:cs="Arial"/>
          <w:szCs w:val="24"/>
        </w:rPr>
        <w:t xml:space="preserve">, where </w:t>
      </w:r>
      <m:oMath>
        <m:r>
          <w:rPr>
            <w:rFonts w:ascii="Cambria Math" w:hAnsi="Cambria Math" w:cs="Arial"/>
            <w:szCs w:val="24"/>
          </w:rPr>
          <m:t>0&lt;</m:t>
        </m:r>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r>
          <w:rPr>
            <w:rFonts w:ascii="Cambria Math" w:hAnsi="Cambria Math" w:cs="Arial"/>
            <w:szCs w:val="24"/>
          </w:rPr>
          <m:t>≤24</m:t>
        </m:r>
      </m:oMath>
      <w:r>
        <w:rPr>
          <w:rFonts w:cs="Arial"/>
          <w:szCs w:val="24"/>
        </w:rPr>
        <w:t xml:space="preserve"> bits after code block segmentation. The value of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Pr>
          <w:rFonts w:cs="Arial"/>
          <w:szCs w:val="24"/>
        </w:rPr>
        <w:t xml:space="preserve"> should be selected while taking the inherent error detection capability of the LDPC code into account. However, the inherent error detection capability depends on the block length and code rate of the LDPC code. In this contribution, we evaluate the probability of undetected error for a code rate of 8/9, which corresponds to the worst case in terms of undetected errors. Furthermore, we consider the two extremes when it comes to </w:t>
      </w:r>
      <w:r w:rsidR="00E10BA6">
        <w:rPr>
          <w:rFonts w:cs="Arial"/>
          <w:szCs w:val="24"/>
        </w:rPr>
        <w:t xml:space="preserve">CB info </w:t>
      </w:r>
      <w:r>
        <w:rPr>
          <w:rFonts w:cs="Arial"/>
          <w:szCs w:val="24"/>
        </w:rPr>
        <w:t>block length, i.e. K=4224 and K=8448, which is the smallest and the largest possible information block size after code block segmentation</w:t>
      </w:r>
      <w:r>
        <w:t>.</w:t>
      </w:r>
    </w:p>
    <w:p w14:paraId="0BFA6A59" w14:textId="22989294" w:rsidR="00CE0424" w:rsidRDefault="002476C9" w:rsidP="00CE0424">
      <w:pPr>
        <w:pStyle w:val="Heading2"/>
      </w:pPr>
      <w:r>
        <w:t>Simulations</w:t>
      </w:r>
    </w:p>
    <w:p w14:paraId="4BFFC02B" w14:textId="6C6D916F" w:rsidR="00877660" w:rsidRDefault="00F60C13" w:rsidP="00F60C13">
      <w:pPr>
        <w:rPr>
          <w:lang w:val="en-US"/>
        </w:rPr>
      </w:pPr>
      <w:r>
        <w:t>From</w:t>
      </w:r>
      <w:r w:rsidR="00AA7741">
        <w:t xml:space="preserve"> RAN1#88bis, we have the working assumption that </w:t>
      </w:r>
      <w:r w:rsidR="00AA7741">
        <w:rPr>
          <w:lang w:val="en-US"/>
        </w:rPr>
        <w:t>t</w:t>
      </w:r>
      <w:r w:rsidR="00AA7741" w:rsidRPr="00AA7741">
        <w:rPr>
          <w:lang w:val="en-US"/>
        </w:rPr>
        <w:t xml:space="preserve">he largest info block size supported by LDPC encoder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max</m:t>
            </m:r>
          </m:sub>
        </m:sSub>
        <m:r>
          <w:rPr>
            <w:rFonts w:ascii="Cambria Math" w:hAnsi="Cambria Math"/>
            <w:vertAlign w:val="subscript"/>
            <w:lang w:val="en-US"/>
          </w:rPr>
          <m:t xml:space="preserve"> </m:t>
        </m:r>
      </m:oMath>
      <w:r w:rsidR="00AA7741" w:rsidRPr="00AA7741">
        <w:rPr>
          <w:lang w:val="en-US"/>
        </w:rPr>
        <w:t xml:space="preserve">and the largest shift size </w:t>
      </w:r>
      <m:oMath>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max</m:t>
            </m:r>
          </m:sub>
        </m:sSub>
      </m:oMath>
      <w:r w:rsidR="00AA7741">
        <w:rPr>
          <w:lang w:val="en-US"/>
        </w:rPr>
        <w:t xml:space="preserve"> defined is {8448, 384}, which implies that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b,max</m:t>
            </m:r>
          </m:sub>
        </m:sSub>
        <m:r>
          <w:rPr>
            <w:rFonts w:ascii="Cambria Math" w:hAnsi="Cambria Math"/>
            <w:lang w:val="en-US"/>
          </w:rPr>
          <m:t>=22</m:t>
        </m:r>
      </m:oMath>
      <w:r w:rsidR="00AA7741">
        <w:rPr>
          <w:lang w:val="en-US"/>
        </w:rPr>
        <w:t xml:space="preserve">. Since </w:t>
      </w:r>
      <w:r w:rsidR="00FA577D">
        <w:rPr>
          <w:lang w:val="en-US"/>
        </w:rPr>
        <w:t>the PCMs are not yet finalized</w:t>
      </w:r>
      <w:r w:rsidR="00AA7741">
        <w:rPr>
          <w:lang w:val="en-US"/>
        </w:rPr>
        <w:t xml:space="preserve">, we have used the high #2 family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b,max</m:t>
            </m:r>
          </m:sub>
        </m:sSub>
        <m:r>
          <w:rPr>
            <w:rFonts w:ascii="Cambria Math" w:hAnsi="Cambria Math"/>
            <w:lang w:val="en-US"/>
          </w:rPr>
          <m:t>=20</m:t>
        </m:r>
      </m:oMath>
      <w:r w:rsidR="00AA7741">
        <w:rPr>
          <w:lang w:val="en-US"/>
        </w:rPr>
        <w:t xml:space="preserve"> from </w:t>
      </w:r>
      <w:r w:rsidR="00877660">
        <w:rPr>
          <w:lang w:val="en-US"/>
        </w:rPr>
        <w:fldChar w:fldCharType="begin"/>
      </w:r>
      <w:r w:rsidR="00877660">
        <w:rPr>
          <w:lang w:val="en-US"/>
        </w:rPr>
        <w:instrText xml:space="preserve"> REF _Ref480535737 \r \h </w:instrText>
      </w:r>
      <w:r w:rsidR="00877660">
        <w:rPr>
          <w:lang w:val="en-US"/>
        </w:rPr>
      </w:r>
      <w:r w:rsidR="00877660">
        <w:rPr>
          <w:lang w:val="en-US"/>
        </w:rPr>
        <w:fldChar w:fldCharType="separate"/>
      </w:r>
      <w:r w:rsidR="00877660">
        <w:rPr>
          <w:lang w:val="en-US"/>
        </w:rPr>
        <w:t>[2]</w:t>
      </w:r>
      <w:r w:rsidR="00877660">
        <w:rPr>
          <w:lang w:val="en-US"/>
        </w:rPr>
        <w:fldChar w:fldCharType="end"/>
      </w:r>
      <w:r w:rsidR="00AA7741">
        <w:rPr>
          <w:lang w:val="en-US"/>
        </w:rPr>
        <w:t xml:space="preserve"> for the simulations shown in this contribution. Since the set of parameters </w:t>
      </w:r>
      <w:r w:rsidR="00877660">
        <w:rPr>
          <w:lang w:val="en-US"/>
        </w:rPr>
        <w:t xml:space="preserve">for this code </w:t>
      </w:r>
      <w:r w:rsidR="00AA7741">
        <w:rPr>
          <w:lang w:val="en-US"/>
        </w:rPr>
        <w:t>is close to the parameters stated in the working assumption, we believe that results for the LDPC code that is finally selected will not deviate much from the results presented here.</w:t>
      </w:r>
    </w:p>
    <w:p w14:paraId="5343E2EB" w14:textId="21C6F490" w:rsidR="002476C9" w:rsidRDefault="00247A46" w:rsidP="00247A46">
      <w:pPr>
        <w:pStyle w:val="Heading3"/>
        <w:rPr>
          <w:lang w:val="en-US"/>
        </w:rPr>
      </w:pPr>
      <w:r>
        <w:rPr>
          <w:lang w:val="en-US"/>
        </w:rPr>
        <w:t>Simulation assumptions</w:t>
      </w:r>
    </w:p>
    <w:p w14:paraId="69E45958" w14:textId="383D33D4" w:rsidR="00EF27FF" w:rsidRDefault="00247A46" w:rsidP="00247A46">
      <w:pPr>
        <w:rPr>
          <w:lang w:val="en-US"/>
        </w:rPr>
      </w:pPr>
      <w:r>
        <w:rPr>
          <w:lang w:val="en-US"/>
        </w:rPr>
        <w:t xml:space="preserve">Simulations has been performed </w:t>
      </w:r>
      <w:r w:rsidR="004767F2">
        <w:rPr>
          <w:lang w:val="en-US"/>
        </w:rPr>
        <w:t xml:space="preserve">for the </w:t>
      </w:r>
      <w:r>
        <w:rPr>
          <w:lang w:val="en-US"/>
        </w:rPr>
        <w:t xml:space="preserve">high #2 family presented in </w:t>
      </w:r>
      <w:r>
        <w:rPr>
          <w:lang w:val="en-US"/>
        </w:rPr>
        <w:fldChar w:fldCharType="begin"/>
      </w:r>
      <w:r>
        <w:rPr>
          <w:lang w:val="en-US"/>
        </w:rPr>
        <w:instrText xml:space="preserve"> REF _Ref480535737 \r \h </w:instrText>
      </w:r>
      <w:r>
        <w:rPr>
          <w:lang w:val="en-US"/>
        </w:rPr>
      </w:r>
      <w:r>
        <w:rPr>
          <w:lang w:val="en-US"/>
        </w:rPr>
        <w:fldChar w:fldCharType="separate"/>
      </w:r>
      <w:r>
        <w:rPr>
          <w:lang w:val="en-US"/>
        </w:rPr>
        <w:t>[2]</w:t>
      </w:r>
      <w:r>
        <w:rPr>
          <w:lang w:val="en-US"/>
        </w:rPr>
        <w:fldChar w:fldCharType="end"/>
      </w:r>
      <w:r w:rsidR="004767F2">
        <w:rPr>
          <w:lang w:val="en-US"/>
        </w:rPr>
        <w:t xml:space="preserve"> using both the sum-product algorithm and the min-sum algorithm. A maximum of 50 decoding iterations with flooding scheduling is allowed. </w:t>
      </w:r>
      <w:r w:rsidR="00EF27FF">
        <w:rPr>
          <w:lang w:val="en-US"/>
        </w:rPr>
        <w:t xml:space="preserve">The highest possible code rate, </w:t>
      </w:r>
      <m:oMath>
        <m:r>
          <w:rPr>
            <w:rFonts w:ascii="Cambria Math" w:hAnsi="Cambria Math"/>
            <w:lang w:val="en-US"/>
          </w:rPr>
          <m:t>R=8/9</m:t>
        </m:r>
      </m:oMath>
      <w:r w:rsidR="00EF27FF">
        <w:rPr>
          <w:lang w:val="en-US"/>
        </w:rPr>
        <w:t>, is considered</w:t>
      </w:r>
      <w:r w:rsidR="00965AF7">
        <w:rPr>
          <w:lang w:val="en-US"/>
        </w:rPr>
        <w:t>. T</w:t>
      </w:r>
      <w:r w:rsidR="00EF27FF">
        <w:rPr>
          <w:lang w:val="en-US"/>
        </w:rPr>
        <w:t xml:space="preserve">his </w:t>
      </w:r>
      <w:r w:rsidR="00965AF7">
        <w:rPr>
          <w:lang w:val="en-US"/>
        </w:rPr>
        <w:t xml:space="preserve">corresponds to the fewest parity check equations for </w:t>
      </w:r>
      <w:r w:rsidR="00965AF7">
        <w:rPr>
          <w:lang w:val="en-US"/>
        </w:rPr>
        <w:lastRenderedPageBreak/>
        <w:t xml:space="preserve">a given info block size K, hence </w:t>
      </w:r>
      <w:r w:rsidR="00EF27FF">
        <w:rPr>
          <w:lang w:val="en-US"/>
        </w:rPr>
        <w:t>the worst case in terms of undetected errors</w:t>
      </w:r>
      <w:r w:rsidR="00965AF7">
        <w:rPr>
          <w:lang w:val="en-US"/>
        </w:rPr>
        <w:t xml:space="preserve"> when applying the inherent parity checksum</w:t>
      </w:r>
      <w:r w:rsidR="00EF27FF">
        <w:rPr>
          <w:lang w:val="en-US"/>
        </w:rPr>
        <w:t>.</w:t>
      </w:r>
    </w:p>
    <w:p w14:paraId="68A0F886" w14:textId="419B5A37" w:rsidR="00247A46" w:rsidRDefault="004767F2" w:rsidP="00247A46">
      <w:pPr>
        <w:rPr>
          <w:lang w:val="en-US"/>
        </w:rPr>
      </w:pPr>
      <w:r>
        <w:rPr>
          <w:lang w:val="en-US"/>
        </w:rPr>
        <w:t>The prob</w:t>
      </w:r>
      <w:r w:rsidR="00E419AC">
        <w:rPr>
          <w:lang w:val="en-US"/>
        </w:rPr>
        <w:t>ability of undetected error labeled “N</w:t>
      </w:r>
      <w:r>
        <w:rPr>
          <w:lang w:val="en-US"/>
        </w:rPr>
        <w:t>o CRC</w:t>
      </w:r>
      <w:r w:rsidR="00E419AC">
        <w:rPr>
          <w:lang w:val="en-US"/>
        </w:rPr>
        <w:t>”</w:t>
      </w:r>
      <w:r>
        <w:rPr>
          <w:lang w:val="en-US"/>
        </w:rPr>
        <w:t xml:space="preserve"> corresponds to the inherent error detection capability of the LDPC code and an undetected error occurs when the decoder finds a valid codeword within the maximum number of decoding iterations, but the codeword found is different from the codeword transmitted.</w:t>
      </w:r>
    </w:p>
    <w:p w14:paraId="7B57BE03" w14:textId="7584ACB8" w:rsidR="004767F2" w:rsidRDefault="00A45F58" w:rsidP="00247A46">
      <w:pPr>
        <w:rPr>
          <w:lang w:val="en-US"/>
        </w:rPr>
      </w:pPr>
      <w:r>
        <w:rPr>
          <w:lang w:val="en-US"/>
        </w:rPr>
        <w:t>When CRC is applied, then f</w:t>
      </w:r>
      <w:r w:rsidR="00E419AC">
        <w:rPr>
          <w:lang w:val="en-US"/>
        </w:rPr>
        <w:t>or all valid codewords that pass the LDPC parity checks, the CRC is checked. If also the CRC checks, this corresponds to an undetected error for the given CRC length. We have used the CRC</w:t>
      </w:r>
      <w:r w:rsidR="006B6B9C">
        <w:rPr>
          <w:lang w:val="en-US"/>
        </w:rPr>
        <w:t xml:space="preserve"> generator polynomial</w:t>
      </w:r>
      <w:r w:rsidR="00E419AC">
        <w:rPr>
          <w:lang w:val="en-US"/>
        </w:rPr>
        <w:t xml:space="preserve">s given in </w:t>
      </w:r>
      <w:r w:rsidR="004068C7">
        <w:rPr>
          <w:lang w:val="en-US"/>
        </w:rPr>
        <w:fldChar w:fldCharType="begin"/>
      </w:r>
      <w:r w:rsidR="004068C7">
        <w:rPr>
          <w:lang w:val="en-US"/>
        </w:rPr>
        <w:instrText xml:space="preserve"> REF _Ref480548770 \h </w:instrText>
      </w:r>
      <w:r w:rsidR="004068C7">
        <w:rPr>
          <w:lang w:val="en-US"/>
        </w:rPr>
      </w:r>
      <w:r w:rsidR="004068C7">
        <w:rPr>
          <w:lang w:val="en-US"/>
        </w:rPr>
        <w:fldChar w:fldCharType="separate"/>
      </w:r>
      <w:r w:rsidR="004068C7">
        <w:t xml:space="preserve">Table </w:t>
      </w:r>
      <w:r w:rsidR="004068C7">
        <w:rPr>
          <w:noProof/>
        </w:rPr>
        <w:t>1</w:t>
      </w:r>
      <w:r w:rsidR="004068C7">
        <w:rPr>
          <w:lang w:val="en-US"/>
        </w:rPr>
        <w:fldChar w:fldCharType="end"/>
      </w:r>
      <w:r w:rsidR="004068C7">
        <w:rPr>
          <w:lang w:val="en-US"/>
        </w:rPr>
        <w:t>. For longer CRCs tha</w:t>
      </w:r>
      <w:r w:rsidR="00EF27FF">
        <w:rPr>
          <w:lang w:val="en-US"/>
        </w:rPr>
        <w:t>t we have considered, only very few errors</w:t>
      </w:r>
      <w:r w:rsidR="004068C7">
        <w:rPr>
          <w:lang w:val="en-US"/>
        </w:rPr>
        <w:t xml:space="preserve"> within the simulated code blocks were detected and no </w:t>
      </w:r>
      <w:r w:rsidR="00323445">
        <w:rPr>
          <w:lang w:val="en-US"/>
        </w:rPr>
        <w:t xml:space="preserve">statistically reliable </w:t>
      </w:r>
      <w:r w:rsidR="004068C7">
        <w:rPr>
          <w:lang w:val="en-US"/>
        </w:rPr>
        <w:t xml:space="preserve">results </w:t>
      </w:r>
      <w:r w:rsidR="00323445">
        <w:rPr>
          <w:lang w:val="en-US"/>
        </w:rPr>
        <w:t>can be</w:t>
      </w:r>
      <w:r w:rsidR="004068C7">
        <w:rPr>
          <w:lang w:val="en-US"/>
        </w:rPr>
        <w:t xml:space="preserve"> shown.</w:t>
      </w:r>
    </w:p>
    <w:p w14:paraId="6B4DB695" w14:textId="77777777" w:rsidR="00E419AC" w:rsidRDefault="00E419AC" w:rsidP="00247A46">
      <w:pPr>
        <w:rPr>
          <w:lang w:val="en-US"/>
        </w:rPr>
      </w:pPr>
    </w:p>
    <w:p w14:paraId="5A159EE2" w14:textId="2AF9FA1D" w:rsidR="00E419AC" w:rsidRDefault="00E419AC" w:rsidP="00E419AC">
      <w:pPr>
        <w:pStyle w:val="Caption"/>
        <w:keepNext/>
      </w:pPr>
      <w:bookmarkStart w:id="3" w:name="_Ref480548770"/>
      <w:r>
        <w:t xml:space="preserve">Table </w:t>
      </w:r>
      <w:r>
        <w:fldChar w:fldCharType="begin"/>
      </w:r>
      <w:r>
        <w:instrText xml:space="preserve"> SEQ Table \* ARABIC </w:instrText>
      </w:r>
      <w:r>
        <w:fldChar w:fldCharType="separate"/>
      </w:r>
      <w:r>
        <w:rPr>
          <w:noProof/>
        </w:rPr>
        <w:t>1</w:t>
      </w:r>
      <w:r>
        <w:fldChar w:fldCharType="end"/>
      </w:r>
      <w:bookmarkEnd w:id="3"/>
      <w:r>
        <w:t>: CRC polynomials</w:t>
      </w:r>
    </w:p>
    <w:tbl>
      <w:tblPr>
        <w:tblStyle w:val="TableGrid"/>
        <w:tblW w:w="0" w:type="auto"/>
        <w:jc w:val="center"/>
        <w:tblLook w:val="04A0" w:firstRow="1" w:lastRow="0" w:firstColumn="1" w:lastColumn="0" w:noHBand="0" w:noVBand="1"/>
      </w:tblPr>
      <w:tblGrid>
        <w:gridCol w:w="1413"/>
        <w:gridCol w:w="2977"/>
        <w:gridCol w:w="4672"/>
      </w:tblGrid>
      <w:tr w:rsidR="00E419AC" w14:paraId="656DD964" w14:textId="77777777" w:rsidTr="00E419AC">
        <w:trPr>
          <w:jc w:val="center"/>
        </w:trPr>
        <w:tc>
          <w:tcPr>
            <w:tcW w:w="1413" w:type="dxa"/>
          </w:tcPr>
          <w:p w14:paraId="310ACCF0" w14:textId="77777777" w:rsidR="00E419AC" w:rsidRDefault="00E419AC" w:rsidP="00AC43C6">
            <w:pPr>
              <w:pStyle w:val="BodyText"/>
            </w:pPr>
            <w:r>
              <w:t>CRC length</w:t>
            </w:r>
          </w:p>
        </w:tc>
        <w:tc>
          <w:tcPr>
            <w:tcW w:w="2977" w:type="dxa"/>
          </w:tcPr>
          <w:p w14:paraId="0664DFFE" w14:textId="77777777" w:rsidR="00E419AC" w:rsidRDefault="00E419AC" w:rsidP="00AC43C6">
            <w:pPr>
              <w:pStyle w:val="BodyText"/>
            </w:pPr>
            <w:r>
              <w:t>Generator polynomial</w:t>
            </w:r>
          </w:p>
        </w:tc>
        <w:tc>
          <w:tcPr>
            <w:tcW w:w="4672" w:type="dxa"/>
          </w:tcPr>
          <w:p w14:paraId="66F1CDB7" w14:textId="77777777" w:rsidR="00E419AC" w:rsidRDefault="00E419AC" w:rsidP="00AC43C6">
            <w:pPr>
              <w:pStyle w:val="BodyText"/>
            </w:pPr>
            <w:r>
              <w:t>Comment</w:t>
            </w:r>
          </w:p>
        </w:tc>
      </w:tr>
      <w:tr w:rsidR="00E419AC" w14:paraId="5CCC430D" w14:textId="77777777" w:rsidTr="00E419AC">
        <w:trPr>
          <w:jc w:val="center"/>
        </w:trPr>
        <w:tc>
          <w:tcPr>
            <w:tcW w:w="1413" w:type="dxa"/>
          </w:tcPr>
          <w:p w14:paraId="4239D175" w14:textId="77777777" w:rsidR="00E419AC" w:rsidRDefault="00E419AC" w:rsidP="00AC43C6">
            <w:pPr>
              <w:pStyle w:val="BodyText"/>
            </w:pPr>
            <w:r>
              <w:t>4</w:t>
            </w:r>
          </w:p>
        </w:tc>
        <w:tc>
          <w:tcPr>
            <w:tcW w:w="2977" w:type="dxa"/>
          </w:tcPr>
          <w:p w14:paraId="3F254035" w14:textId="77777777" w:rsidR="00E419AC" w:rsidRDefault="00E419AC" w:rsidP="00E419AC">
            <w:pPr>
              <w:pStyle w:val="BodyText"/>
              <w:jc w:val="left"/>
            </w:pPr>
            <w:r>
              <w:t>X</w:t>
            </w:r>
            <w:r>
              <w:rPr>
                <w:vertAlign w:val="superscript"/>
              </w:rPr>
              <w:t>4</w:t>
            </w:r>
            <w:r>
              <w:t xml:space="preserve"> + X + 1</w:t>
            </w:r>
          </w:p>
        </w:tc>
        <w:tc>
          <w:tcPr>
            <w:tcW w:w="4672" w:type="dxa"/>
          </w:tcPr>
          <w:p w14:paraId="131D0EC4" w14:textId="77777777" w:rsidR="00E419AC" w:rsidRDefault="00E419AC" w:rsidP="00AC43C6">
            <w:pPr>
              <w:pStyle w:val="BodyText"/>
            </w:pPr>
            <w:r>
              <w:t>Has highest order among all degree-4 CRC polynomials</w:t>
            </w:r>
          </w:p>
        </w:tc>
      </w:tr>
      <w:tr w:rsidR="00E419AC" w14:paraId="6147A8A3" w14:textId="77777777" w:rsidTr="00E419AC">
        <w:trPr>
          <w:jc w:val="center"/>
        </w:trPr>
        <w:tc>
          <w:tcPr>
            <w:tcW w:w="1413" w:type="dxa"/>
          </w:tcPr>
          <w:p w14:paraId="23353F5D" w14:textId="77777777" w:rsidR="00E419AC" w:rsidRDefault="00E419AC" w:rsidP="00AC43C6">
            <w:pPr>
              <w:pStyle w:val="BodyText"/>
            </w:pPr>
            <w:r>
              <w:t>8</w:t>
            </w:r>
          </w:p>
        </w:tc>
        <w:tc>
          <w:tcPr>
            <w:tcW w:w="2977" w:type="dxa"/>
          </w:tcPr>
          <w:p w14:paraId="4CCC8D01" w14:textId="77777777" w:rsidR="00E419AC" w:rsidRDefault="00E419AC" w:rsidP="00AC43C6">
            <w:pPr>
              <w:pStyle w:val="BodyText"/>
            </w:pPr>
            <w:r>
              <w:t>X</w:t>
            </w:r>
            <w:r>
              <w:rPr>
                <w:vertAlign w:val="superscript"/>
              </w:rPr>
              <w:t>8</w:t>
            </w:r>
            <w:r>
              <w:t xml:space="preserve"> + X</w:t>
            </w:r>
            <w:r>
              <w:rPr>
                <w:vertAlign w:val="superscript"/>
              </w:rPr>
              <w:t>7</w:t>
            </w:r>
            <w:r>
              <w:t xml:space="preserve"> + X</w:t>
            </w:r>
            <w:r>
              <w:rPr>
                <w:vertAlign w:val="superscript"/>
              </w:rPr>
              <w:t>4</w:t>
            </w:r>
            <w:r>
              <w:t xml:space="preserve"> + X</w:t>
            </w:r>
            <w:r>
              <w:rPr>
                <w:vertAlign w:val="superscript"/>
              </w:rPr>
              <w:t>3</w:t>
            </w:r>
            <w:r>
              <w:t xml:space="preserve"> + X + 1</w:t>
            </w:r>
          </w:p>
        </w:tc>
        <w:tc>
          <w:tcPr>
            <w:tcW w:w="4672" w:type="dxa"/>
          </w:tcPr>
          <w:p w14:paraId="5E4A3E5F" w14:textId="77777777" w:rsidR="00E419AC" w:rsidRDefault="00E419AC" w:rsidP="00AC43C6">
            <w:pPr>
              <w:pStyle w:val="BodyText"/>
            </w:pPr>
            <w:r>
              <w:t>From 36.212 V8.8.0 p.8 Sec 5.1.1</w:t>
            </w:r>
          </w:p>
        </w:tc>
      </w:tr>
    </w:tbl>
    <w:p w14:paraId="1B6CB24A" w14:textId="77777777" w:rsidR="00E419AC" w:rsidRPr="00247A46" w:rsidRDefault="00E419AC" w:rsidP="00247A46">
      <w:pPr>
        <w:rPr>
          <w:lang w:val="en-US"/>
        </w:rPr>
      </w:pPr>
    </w:p>
    <w:p w14:paraId="20CE884A" w14:textId="25D3E483" w:rsidR="00CE0424" w:rsidRDefault="00877660" w:rsidP="00CE0424">
      <w:pPr>
        <w:pStyle w:val="Heading3"/>
      </w:pPr>
      <w:r>
        <w:t>Probability of undetected error for K=8448</w:t>
      </w:r>
    </w:p>
    <w:p w14:paraId="4CF246E3" w14:textId="7DE30C0C" w:rsidR="00C92441" w:rsidRDefault="00C92441" w:rsidP="00C92441">
      <w:r>
        <w:t xml:space="preserve">The probability of undetected error for the longest possible code block length </w:t>
      </w:r>
      <m:oMath>
        <m:r>
          <w:rPr>
            <w:rFonts w:ascii="Cambria Math" w:hAnsi="Cambria Math"/>
          </w:rPr>
          <m:t>K=8448</m:t>
        </m:r>
      </m:oMath>
      <w:r w:rsidR="00F94E7A">
        <w:t xml:space="preserve">, with R=8/9, </w:t>
      </w:r>
      <w:r>
        <w:t xml:space="preserve">is shown in </w:t>
      </w:r>
      <w:r>
        <w:fldChar w:fldCharType="begin"/>
      </w:r>
      <w:r>
        <w:instrText xml:space="preserve"> REF _Ref480786753 \h </w:instrText>
      </w:r>
      <w:r>
        <w:fldChar w:fldCharType="separate"/>
      </w:r>
      <w:r>
        <w:t xml:space="preserve">Figure </w:t>
      </w:r>
      <w:r>
        <w:rPr>
          <w:noProof/>
        </w:rPr>
        <w:t>1</w:t>
      </w:r>
      <w:r>
        <w:fldChar w:fldCharType="end"/>
      </w:r>
      <w:r>
        <w:t xml:space="preserve"> and </w:t>
      </w:r>
      <w:r>
        <w:fldChar w:fldCharType="begin"/>
      </w:r>
      <w:r>
        <w:instrText xml:space="preserve"> REF _Ref480786754 \h </w:instrText>
      </w:r>
      <w:r>
        <w:fldChar w:fldCharType="separate"/>
      </w:r>
      <w:r>
        <w:t xml:space="preserve">Figure </w:t>
      </w:r>
      <w:r>
        <w:rPr>
          <w:noProof/>
        </w:rPr>
        <w:t>2</w:t>
      </w:r>
      <w:r>
        <w:fldChar w:fldCharType="end"/>
      </w:r>
      <w:r>
        <w:t xml:space="preserve">. At this block length, the probability of undetected error </w:t>
      </w:r>
      <w:r w:rsidR="004545BB">
        <w:t xml:space="preserve">with no CRC is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≤9·</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r w:rsidR="00F94E7A">
        <w:t xml:space="preserve">(as shown in Figure 1) </w:t>
      </w:r>
      <w:r>
        <w:t>when the sum-product algorithm is used</w:t>
      </w:r>
      <w:r w:rsidR="00F94E7A">
        <w:t>,</w:t>
      </w:r>
      <w:r>
        <w:t xml:space="preserve"> and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DC5EED">
        <w:t xml:space="preserve"> </w:t>
      </w:r>
      <w:r w:rsidR="00F94E7A">
        <w:t xml:space="preserve">(as shown in Figure 2) </w:t>
      </w:r>
      <w:r w:rsidR="00DC5EED">
        <w:t>when the min-sum algorithm is used. This shows that the probability of undetected error is lower with the min-sum algorithm than with the sum-product algorithm.</w:t>
      </w:r>
    </w:p>
    <w:p w14:paraId="22074008" w14:textId="0A2D8D9E" w:rsidR="00F94E7A" w:rsidRDefault="00F94E7A" w:rsidP="00C92441">
      <w:r>
        <w:t xml:space="preserve">In addition to the “No CRC” cases, Figure 1 and Figure 2 also </w:t>
      </w:r>
      <w:r w:rsidR="00A1731A">
        <w:t xml:space="preserve">illustrate the undetected error probability when 4 CRC bits are checked in addition to the inherent parity checksum. As expected, the CRC bits can further lower </w:t>
      </w:r>
      <m:oMath>
        <m:sSub>
          <m:sSubPr>
            <m:ctrlPr>
              <w:rPr>
                <w:rFonts w:ascii="Cambria Math" w:hAnsi="Cambria Math"/>
                <w:i/>
              </w:rPr>
            </m:ctrlPr>
          </m:sSubPr>
          <m:e>
            <m:r>
              <w:rPr>
                <w:rFonts w:ascii="Cambria Math" w:hAnsi="Cambria Math"/>
              </w:rPr>
              <m:t>P</m:t>
            </m:r>
          </m:e>
          <m:sub>
            <m:r>
              <w:rPr>
                <w:rFonts w:ascii="Cambria Math" w:hAnsi="Cambria Math"/>
              </w:rPr>
              <m:t>ud-CB</m:t>
            </m:r>
          </m:sub>
        </m:sSub>
      </m:oMath>
      <w:r w:rsidR="00A1731A">
        <w:t xml:space="preserve">. Although the natural length of 4-bit CRC is only 15, </w:t>
      </w:r>
      <w:r w:rsidR="00285B8C">
        <w:t xml:space="preserve">far lower than </w:t>
      </w:r>
      <m:oMath>
        <m:r>
          <w:rPr>
            <w:rFonts w:ascii="Cambria Math" w:hAnsi="Cambria Math"/>
          </w:rPr>
          <m:t>K=8448</m:t>
        </m:r>
      </m:oMath>
      <w:r w:rsidR="00285B8C">
        <w:t xml:space="preserve">, </w:t>
      </w:r>
      <w:r w:rsidR="00A1731A">
        <w:t xml:space="preserve">it </w:t>
      </w:r>
      <w:r w:rsidR="00285B8C">
        <w:t>still lowered the undetected error probability by the factor of</w:t>
      </w:r>
      <m:oMath>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CB</m:t>
                </m:r>
              </m:sub>
            </m:sSub>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-4</m:t>
            </m:r>
          </m:sup>
        </m:sSup>
      </m:oMath>
      <w:r w:rsidR="00285B8C">
        <w:t>, despite the minimum distance of 2 for the repeated CRC code.</w:t>
      </w:r>
    </w:p>
    <w:p w14:paraId="5BE86672" w14:textId="77777777" w:rsidR="00F94E7A" w:rsidRDefault="00F94E7A" w:rsidP="00C92441"/>
    <w:p w14:paraId="3F2B6DD2" w14:textId="109EA87D" w:rsidR="00DC5EED" w:rsidRDefault="004545BB" w:rsidP="00DC5EED">
      <w:pPr>
        <w:pStyle w:val="Observation"/>
      </w:pPr>
      <w:bookmarkStart w:id="4" w:name="_Toc480801070"/>
      <w:bookmarkStart w:id="5" w:name="_Toc480812331"/>
      <w:bookmarkStart w:id="6" w:name="_Toc481745551"/>
      <w:r>
        <w:t xml:space="preserve">The inherent error detection capability of the LDPC code gives a probability of undetected error </w:t>
      </w:r>
      <m:oMath>
        <m:sSub>
          <m:sSubPr>
            <m:ctrlPr>
              <w:rPr>
                <w:rFonts w:ascii="Cambria Math" w:hAnsi="Cambria Math" w:cs="Arial"/>
                <w:i/>
                <w:lang w:val="en-US"/>
              </w:rPr>
            </m:ctrlPr>
          </m:sSubPr>
          <m:e>
            <m:r>
              <m:rPr>
                <m:sty m:val="bi"/>
              </m:rPr>
              <w:rPr>
                <w:rFonts w:ascii="Cambria Math" w:hAnsi="Cambria Math" w:cs="Arial"/>
                <w:lang w:val="en-US"/>
              </w:rPr>
              <m:t>P</m:t>
            </m:r>
          </m:e>
          <m:sub>
            <m:r>
              <m:rPr>
                <m:sty m:val="bi"/>
              </m:rPr>
              <w:rPr>
                <w:rFonts w:ascii="Cambria Math" w:hAnsi="Cambria Math" w:cs="Arial"/>
                <w:lang w:val="en-US"/>
              </w:rPr>
              <m:t>ud-CB</m:t>
            </m:r>
          </m:sub>
        </m:sSub>
        <m:r>
          <m:rPr>
            <m:sty m:val="bi"/>
          </m:rPr>
          <w:rPr>
            <w:rFonts w:ascii="Cambria Math" w:hAnsi="Cambria Math"/>
          </w:rPr>
          <m:t>≤3·1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-6</m:t>
            </m:r>
          </m:sup>
        </m:sSup>
      </m:oMath>
      <w:r>
        <w:t xml:space="preserve"> for the longest block length </w:t>
      </w:r>
      <m:oMath>
        <m:r>
          <m:rPr>
            <m:sty m:val="bi"/>
          </m:rPr>
          <w:rPr>
            <w:rFonts w:ascii="Cambria Math" w:hAnsi="Cambria Math"/>
          </w:rPr>
          <m:t>K=8448</m:t>
        </m:r>
      </m:oMath>
      <w:r>
        <w:t xml:space="preserve"> when the min-sum algorithm is used.</w:t>
      </w:r>
      <w:bookmarkEnd w:id="4"/>
      <w:bookmarkEnd w:id="5"/>
      <w:bookmarkEnd w:id="6"/>
    </w:p>
    <w:p w14:paraId="0C72D274" w14:textId="1095E19D" w:rsidR="004545BB" w:rsidRPr="00C92441" w:rsidRDefault="004545BB" w:rsidP="00DC5EED">
      <w:pPr>
        <w:pStyle w:val="Observation"/>
      </w:pPr>
      <w:bookmarkStart w:id="7" w:name="_Toc480801071"/>
      <w:bookmarkStart w:id="8" w:name="_Toc480812332"/>
      <w:bookmarkStart w:id="9" w:name="_Toc481745552"/>
      <w:r>
        <w:t>Decoding with the min-sum algorithm gives lower probability of undetected error than the sum-product algorithm.</w:t>
      </w:r>
      <w:bookmarkEnd w:id="7"/>
      <w:bookmarkEnd w:id="8"/>
      <w:bookmarkEnd w:id="9"/>
    </w:p>
    <w:p w14:paraId="5C87064A" w14:textId="77777777" w:rsidR="002476C9" w:rsidRDefault="002476C9" w:rsidP="002476C9">
      <w:pPr>
        <w:keepNext/>
        <w:jc w:val="center"/>
      </w:pPr>
      <w:r w:rsidRPr="002476C9">
        <w:rPr>
          <w:noProof/>
          <w:lang w:val="en-US"/>
        </w:rPr>
        <w:lastRenderedPageBreak/>
        <w:drawing>
          <wp:inline distT="0" distB="0" distL="0" distR="0" wp14:anchorId="519DA195" wp14:editId="1A23DA20">
            <wp:extent cx="3580800" cy="2685600"/>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86675" cy="2690006"/>
                    </a:xfrm>
                    <a:prstGeom prst="rect">
                      <a:avLst/>
                    </a:prstGeom>
                  </pic:spPr>
                </pic:pic>
              </a:graphicData>
            </a:graphic>
          </wp:inline>
        </w:drawing>
      </w:r>
    </w:p>
    <w:p w14:paraId="71D76CDA" w14:textId="48A507D8" w:rsidR="00877660" w:rsidRPr="00445B41" w:rsidRDefault="002476C9" w:rsidP="002476C9">
      <w:pPr>
        <w:pStyle w:val="Caption"/>
        <w:rPr>
          <w:b w:val="0"/>
        </w:rPr>
      </w:pPr>
      <w:bookmarkStart w:id="10" w:name="_Ref480786753"/>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1</w:t>
      </w:r>
      <w:r w:rsidRPr="00445B41">
        <w:rPr>
          <w:b w:val="0"/>
        </w:rPr>
        <w:fldChar w:fldCharType="end"/>
      </w:r>
      <w:bookmarkEnd w:id="10"/>
      <w:r w:rsidRPr="00445B41">
        <w:rPr>
          <w:b w:val="0"/>
        </w:rPr>
        <w:t xml:space="preserve">: Probability of undetected error for </w:t>
      </w:r>
      <w:r w:rsidR="00CA2A52">
        <w:rPr>
          <w:b w:val="0"/>
        </w:rPr>
        <w:t xml:space="preserve">{K=8448, R=8/9} with </w:t>
      </w:r>
      <w:r w:rsidRPr="00445B41">
        <w:rPr>
          <w:b w:val="0"/>
        </w:rPr>
        <w:t>the sum-product algorithm</w:t>
      </w:r>
    </w:p>
    <w:p w14:paraId="293EB8B1" w14:textId="77777777" w:rsidR="002476C9" w:rsidRDefault="002476C9" w:rsidP="002476C9">
      <w:pPr>
        <w:keepNext/>
        <w:jc w:val="center"/>
      </w:pPr>
      <w:r w:rsidRPr="002476C9">
        <w:rPr>
          <w:noProof/>
          <w:lang w:val="en-US"/>
        </w:rPr>
        <w:drawing>
          <wp:inline distT="0" distB="0" distL="0" distR="0" wp14:anchorId="0CD7D904" wp14:editId="0B7B0454">
            <wp:extent cx="3561600" cy="26712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73663" cy="2680247"/>
                    </a:xfrm>
                    <a:prstGeom prst="rect">
                      <a:avLst/>
                    </a:prstGeom>
                  </pic:spPr>
                </pic:pic>
              </a:graphicData>
            </a:graphic>
          </wp:inline>
        </w:drawing>
      </w:r>
    </w:p>
    <w:p w14:paraId="4161305C" w14:textId="2EBAC66B" w:rsidR="002476C9" w:rsidRPr="00445B41" w:rsidRDefault="002476C9" w:rsidP="002476C9">
      <w:pPr>
        <w:pStyle w:val="Caption"/>
        <w:rPr>
          <w:b w:val="0"/>
        </w:rPr>
      </w:pPr>
      <w:bookmarkStart w:id="11" w:name="_Ref480786754"/>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2</w:t>
      </w:r>
      <w:r w:rsidRPr="00445B41">
        <w:rPr>
          <w:b w:val="0"/>
        </w:rPr>
        <w:fldChar w:fldCharType="end"/>
      </w:r>
      <w:bookmarkEnd w:id="11"/>
      <w:r w:rsidRPr="00445B41">
        <w:rPr>
          <w:b w:val="0"/>
        </w:rPr>
        <w:t>: Probability of undetected error for</w:t>
      </w:r>
      <w:r w:rsidR="00CA2A52" w:rsidRPr="00445B41">
        <w:rPr>
          <w:b w:val="0"/>
        </w:rPr>
        <w:t xml:space="preserve"> </w:t>
      </w:r>
      <w:r w:rsidR="00CA2A52" w:rsidRPr="00CA2A52">
        <w:rPr>
          <w:b w:val="0"/>
        </w:rPr>
        <w:t>{K=8448, R=8/9}</w:t>
      </w:r>
      <w:r w:rsidRPr="00445B41">
        <w:rPr>
          <w:b w:val="0"/>
        </w:rPr>
        <w:t xml:space="preserve"> </w:t>
      </w:r>
      <w:r w:rsidR="00CA2A52">
        <w:rPr>
          <w:b w:val="0"/>
        </w:rPr>
        <w:t xml:space="preserve">with </w:t>
      </w:r>
      <w:r w:rsidRPr="00445B41">
        <w:rPr>
          <w:b w:val="0"/>
        </w:rPr>
        <w:t>the min-sum algorithm</w:t>
      </w:r>
    </w:p>
    <w:p w14:paraId="2F86BEE1" w14:textId="77777777" w:rsidR="00EF27FF" w:rsidRPr="00EF27FF" w:rsidRDefault="00EF27FF" w:rsidP="00EF27FF"/>
    <w:p w14:paraId="3F48C677" w14:textId="451D2C60" w:rsidR="00EF27FF" w:rsidRDefault="00EF27FF" w:rsidP="00EF27FF">
      <w:pPr>
        <w:pStyle w:val="Heading3"/>
      </w:pPr>
      <w:r>
        <w:t>Probability of undetected error for K=4224</w:t>
      </w:r>
    </w:p>
    <w:p w14:paraId="0B3C4B73" w14:textId="65523697" w:rsidR="007F0EC4" w:rsidRDefault="001641F6" w:rsidP="007F0EC4">
      <w:r>
        <w:t>CRC bits are</w:t>
      </w:r>
      <w:r w:rsidR="007F0EC4">
        <w:t xml:space="preserve"> appended on code block level </w:t>
      </w:r>
      <w:r>
        <w:t xml:space="preserve">only </w:t>
      </w:r>
      <w:r w:rsidR="007F0EC4">
        <w:t xml:space="preserve">if code block segmentation is performed. </w:t>
      </w:r>
      <w:r>
        <w:t xml:space="preserve">The maximum TB size, including TB-level CRC, that can be transmitted without code block segmentation is 8448 bits. The smallest possible code block after segmentation is therefore </w:t>
      </w:r>
      <m:oMath>
        <m:r>
          <w:rPr>
            <w:rFonts w:ascii="Cambria Math" w:hAnsi="Cambria Math"/>
          </w:rPr>
          <m:t>K≈4224</m:t>
        </m:r>
      </m:oMath>
      <w:r>
        <w:t xml:space="preserve"> bits.</w:t>
      </w:r>
      <w:r w:rsidR="00B26CE0">
        <w:t xml:space="preserve"> The probability of undetected error for this block length is shown in </w:t>
      </w:r>
      <w:r w:rsidR="00B26CE0">
        <w:fldChar w:fldCharType="begin"/>
      </w:r>
      <w:r w:rsidR="00B26CE0">
        <w:instrText xml:space="preserve"> REF _Ref480788827 \h </w:instrText>
      </w:r>
      <w:r w:rsidR="00B26CE0">
        <w:fldChar w:fldCharType="separate"/>
      </w:r>
      <w:r w:rsidR="00B26CE0">
        <w:t xml:space="preserve">Figure </w:t>
      </w:r>
      <w:r w:rsidR="00B26CE0">
        <w:rPr>
          <w:noProof/>
        </w:rPr>
        <w:t>3</w:t>
      </w:r>
      <w:r w:rsidR="00B26CE0">
        <w:fldChar w:fldCharType="end"/>
      </w:r>
      <w:r w:rsidR="00B26CE0">
        <w:t xml:space="preserve"> and </w:t>
      </w:r>
      <w:r w:rsidR="00B26CE0">
        <w:fldChar w:fldCharType="begin"/>
      </w:r>
      <w:r w:rsidR="00B26CE0">
        <w:instrText xml:space="preserve"> REF _Ref480788828 \h </w:instrText>
      </w:r>
      <w:r w:rsidR="00B26CE0">
        <w:fldChar w:fldCharType="separate"/>
      </w:r>
      <w:r w:rsidR="00B26CE0">
        <w:t xml:space="preserve">Figure </w:t>
      </w:r>
      <w:r w:rsidR="00B26CE0">
        <w:rPr>
          <w:noProof/>
        </w:rPr>
        <w:t>4</w:t>
      </w:r>
      <w:r w:rsidR="00B26CE0">
        <w:fldChar w:fldCharType="end"/>
      </w:r>
      <w:r w:rsidR="00B26CE0">
        <w:t xml:space="preserve">. At this block length, the probability of undetected error with no CRC is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≤6·</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B26CE0">
        <w:t xml:space="preserve"> when the sum-product algorithm is used and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B26CE0">
        <w:t xml:space="preserve"> when the min-sum algorithm is used.</w:t>
      </w:r>
    </w:p>
    <w:p w14:paraId="1E053458" w14:textId="3C2E8019" w:rsidR="00B26CE0" w:rsidRDefault="00B26CE0" w:rsidP="007F0EC4">
      <w:r>
        <w:t xml:space="preserve">It can be noted that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t xml:space="preserve"> for the shortest possible code block length is slightly lower than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t xml:space="preserve"> for the longest possible code block length.</w:t>
      </w:r>
      <w:r w:rsidR="00C608DD">
        <w:t xml:space="preserve"> It is speculated that this is related to </w:t>
      </w:r>
      <w:r w:rsidR="00996A26">
        <w:t xml:space="preserve">the properties of the actual LDPC code design, for example, </w:t>
      </w:r>
      <w:r w:rsidR="00C608DD">
        <w:t xml:space="preserve">how fast the actual LDPC code </w:t>
      </w:r>
      <m:oMath>
        <m:sSub>
          <m:sSubPr>
            <m:ctrlPr>
              <w:rPr>
                <w:rFonts w:ascii="Cambria Math" w:hAnsi="Cambria Math"/>
                <w:i/>
              </w:rPr>
            </m:ctrlPr>
          </m:sSubPr>
          <m:e>
            <m:r>
              <w:rPr>
                <w:rFonts w:ascii="Cambria Math" w:hAnsi="Cambria Math"/>
              </w:rPr>
              <m:t>d</m:t>
            </m:r>
          </m:e>
          <m:sub>
            <m:r>
              <w:rPr>
                <w:rFonts w:ascii="Cambria Math" w:hAnsi="Cambria Math"/>
              </w:rPr>
              <m:t>min</m:t>
            </m:r>
          </m:sub>
        </m:sSub>
      </m:oMath>
      <w:r w:rsidR="00C608DD">
        <w:t xml:space="preserve"> and its multiplicities grows with the info block size K.</w:t>
      </w:r>
    </w:p>
    <w:p w14:paraId="4F1EC1DD" w14:textId="77777777" w:rsidR="00C608DD" w:rsidRDefault="00C608DD" w:rsidP="007F0EC4"/>
    <w:p w14:paraId="59CD37F7" w14:textId="5C71977D" w:rsidR="00E543D0" w:rsidRPr="007F0EC4" w:rsidRDefault="00E543D0" w:rsidP="00E543D0">
      <w:pPr>
        <w:pStyle w:val="Observation"/>
      </w:pPr>
      <w:bookmarkStart w:id="12" w:name="_Toc480801072"/>
      <w:bookmarkStart w:id="13" w:name="_Toc480812333"/>
      <w:bookmarkStart w:id="14" w:name="_Toc481745553"/>
      <w:r>
        <w:t>The inherent error detection capability of the LDPC code is similar for the shortest and longest block length after code block segmentation.</w:t>
      </w:r>
      <w:bookmarkEnd w:id="12"/>
      <w:bookmarkEnd w:id="13"/>
      <w:bookmarkEnd w:id="14"/>
    </w:p>
    <w:p w14:paraId="65F2A2D6" w14:textId="3E294D96" w:rsidR="00EF27FF" w:rsidRDefault="00EF27FF" w:rsidP="00EF27FF">
      <w:pPr>
        <w:keepNext/>
        <w:jc w:val="center"/>
      </w:pPr>
      <w:r w:rsidRPr="00EF27FF">
        <w:rPr>
          <w:noProof/>
          <w:lang w:val="en-US"/>
        </w:rPr>
        <w:lastRenderedPageBreak/>
        <w:drawing>
          <wp:inline distT="0" distB="0" distL="0" distR="0" wp14:anchorId="51923E0C" wp14:editId="3873A7AA">
            <wp:extent cx="3765600" cy="2890353"/>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05036" cy="2920623"/>
                    </a:xfrm>
                    <a:prstGeom prst="rect">
                      <a:avLst/>
                    </a:prstGeom>
                  </pic:spPr>
                </pic:pic>
              </a:graphicData>
            </a:graphic>
          </wp:inline>
        </w:drawing>
      </w:r>
    </w:p>
    <w:p w14:paraId="285DE341" w14:textId="75842BCC" w:rsidR="00EF27FF" w:rsidRPr="00445B41" w:rsidRDefault="00EF27FF" w:rsidP="00EF27FF">
      <w:pPr>
        <w:pStyle w:val="Caption"/>
        <w:rPr>
          <w:b w:val="0"/>
        </w:rPr>
      </w:pPr>
      <w:bookmarkStart w:id="15" w:name="_Ref480788827"/>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3</w:t>
      </w:r>
      <w:r w:rsidRPr="00445B41">
        <w:rPr>
          <w:b w:val="0"/>
        </w:rPr>
        <w:fldChar w:fldCharType="end"/>
      </w:r>
      <w:bookmarkEnd w:id="15"/>
      <w:r w:rsidRPr="00445B41">
        <w:rPr>
          <w:b w:val="0"/>
        </w:rPr>
        <w:t>: Probability of undetected error for</w:t>
      </w:r>
      <w:r w:rsidR="00CA2A52" w:rsidRPr="00445B41">
        <w:rPr>
          <w:b w:val="0"/>
        </w:rPr>
        <w:t xml:space="preserve"> </w:t>
      </w:r>
      <w:r w:rsidR="00CA2A52" w:rsidRPr="00CA2A52">
        <w:rPr>
          <w:b w:val="0"/>
        </w:rPr>
        <w:t>{K=</w:t>
      </w:r>
      <w:r w:rsidR="00CA2A52">
        <w:rPr>
          <w:b w:val="0"/>
        </w:rPr>
        <w:t>4224</w:t>
      </w:r>
      <w:r w:rsidR="00CA2A52" w:rsidRPr="00CA2A52">
        <w:rPr>
          <w:b w:val="0"/>
        </w:rPr>
        <w:t>, R=8/9} with</w:t>
      </w:r>
      <w:r w:rsidRPr="00445B41">
        <w:rPr>
          <w:b w:val="0"/>
        </w:rPr>
        <w:t xml:space="preserve"> the sum-product algorithm</w:t>
      </w:r>
    </w:p>
    <w:p w14:paraId="34E40397" w14:textId="34562EBD" w:rsidR="00EF27FF" w:rsidRDefault="00EF27FF" w:rsidP="00EF27FF">
      <w:pPr>
        <w:keepNext/>
        <w:jc w:val="center"/>
      </w:pPr>
      <w:r w:rsidRPr="00EF27FF">
        <w:rPr>
          <w:noProof/>
          <w:lang w:val="en-US"/>
        </w:rPr>
        <w:drawing>
          <wp:inline distT="0" distB="0" distL="0" distR="0" wp14:anchorId="694BD263" wp14:editId="44ABAF39">
            <wp:extent cx="3753611" cy="287280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65373" cy="2881802"/>
                    </a:xfrm>
                    <a:prstGeom prst="rect">
                      <a:avLst/>
                    </a:prstGeom>
                  </pic:spPr>
                </pic:pic>
              </a:graphicData>
            </a:graphic>
          </wp:inline>
        </w:drawing>
      </w:r>
    </w:p>
    <w:p w14:paraId="2A6A7C91" w14:textId="0F710D95" w:rsidR="00EF27FF" w:rsidRPr="00445B41" w:rsidRDefault="00EF27FF" w:rsidP="00EF27FF">
      <w:pPr>
        <w:pStyle w:val="Caption"/>
        <w:rPr>
          <w:b w:val="0"/>
        </w:rPr>
      </w:pPr>
      <w:bookmarkStart w:id="16" w:name="_Ref480788828"/>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4</w:t>
      </w:r>
      <w:r w:rsidRPr="00445B41">
        <w:rPr>
          <w:b w:val="0"/>
        </w:rPr>
        <w:fldChar w:fldCharType="end"/>
      </w:r>
      <w:bookmarkEnd w:id="16"/>
      <w:r w:rsidRPr="00445B41">
        <w:rPr>
          <w:b w:val="0"/>
        </w:rPr>
        <w:t xml:space="preserve">: Probability of undetected error for </w:t>
      </w:r>
      <w:r w:rsidR="00CA2A52" w:rsidRPr="00CA2A52">
        <w:rPr>
          <w:b w:val="0"/>
        </w:rPr>
        <w:t xml:space="preserve">{K=4224, R=8/9} with </w:t>
      </w:r>
      <w:r w:rsidRPr="00445B41">
        <w:rPr>
          <w:b w:val="0"/>
        </w:rPr>
        <w:t>the min-sum algorithm</w:t>
      </w:r>
    </w:p>
    <w:p w14:paraId="3B69D959" w14:textId="59CFB40C" w:rsidR="002476C9" w:rsidRPr="002476C9" w:rsidRDefault="002476C9" w:rsidP="002476C9"/>
    <w:p w14:paraId="69D12285" w14:textId="6A89EB6A" w:rsidR="00AE13A1" w:rsidRDefault="00AE13A1" w:rsidP="00AE13A1">
      <w:pPr>
        <w:pStyle w:val="Heading2"/>
      </w:pPr>
      <w:r>
        <w:t>Estimation</w:t>
      </w:r>
    </w:p>
    <w:p w14:paraId="1B56304A" w14:textId="434B164B" w:rsidR="00975F2F" w:rsidRDefault="009913A1" w:rsidP="00975F2F">
      <w:r>
        <w:t xml:space="preserve">Monte Carlo simulations are only useful for estimation of the probability of undetected error with short CRC lengths. Because of the very good inherent error detection capability of long LDPC codes, </w:t>
      </w:r>
      <w:r w:rsidR="003F1D7E">
        <w:t xml:space="preserve">simulation of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rsidR="003F1D7E">
        <w:t xml:space="preserve"> for the combination of LDPC and CRC becomes almost impossible for medium and long CRC lengths.</w:t>
      </w:r>
      <w:r w:rsidR="003A0850">
        <w:t xml:space="preserve"> In this contribution, we simply estimate the combined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rsidR="003E09E6">
        <w:t xml:space="preserve"> by assuming that</w:t>
      </w:r>
    </w:p>
    <w:p w14:paraId="32A316F6" w14:textId="37177FE5" w:rsidR="003E09E6" w:rsidRPr="00975F2F" w:rsidRDefault="00633603" w:rsidP="00975F2F">
      <m:oMathPara>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ud-LDPC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ud-CRC</m:t>
              </m:r>
            </m:sub>
          </m:sSub>
        </m:oMath>
      </m:oMathPara>
    </w:p>
    <w:p w14:paraId="00132542" w14:textId="607D5211" w:rsidR="003E09E6" w:rsidRDefault="003E09E6" w:rsidP="00AE13A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xml:space="preserve"> is the probability of undetected error considering only the inherent error detection capability of the LDPC code and </w:t>
      </w:r>
      <m:oMath>
        <m:sSub>
          <m:sSubPr>
            <m:ctrlPr>
              <w:rPr>
                <w:rFonts w:ascii="Cambria Math" w:hAnsi="Cambria Math"/>
                <w:i/>
              </w:rPr>
            </m:ctrlPr>
          </m:sSubPr>
          <m:e>
            <m:r>
              <w:rPr>
                <w:rFonts w:ascii="Cambria Math" w:hAnsi="Cambria Math"/>
              </w:rPr>
              <m:t>P</m:t>
            </m:r>
          </m:e>
          <m:sub>
            <m:r>
              <w:rPr>
                <w:rFonts w:ascii="Cambria Math" w:hAnsi="Cambria Math"/>
              </w:rPr>
              <m:t>ud-CRC</m:t>
            </m:r>
          </m:sub>
        </m:sSub>
      </m:oMath>
      <w:r>
        <w:t xml:space="preserve"> is estimated by </w:t>
      </w:r>
      <m:oMath>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CB</m:t>
                </m:r>
              </m:sub>
            </m:sSub>
          </m:sup>
        </m:sSup>
      </m:oMath>
      <w:r>
        <w:t>.</w:t>
      </w:r>
    </w:p>
    <w:p w14:paraId="42C23BA1" w14:textId="082AB4B7" w:rsidR="00AC43C6" w:rsidRDefault="00AC43C6" w:rsidP="00AE13A1">
      <w:r>
        <w:fldChar w:fldCharType="begin"/>
      </w:r>
      <w:r>
        <w:instrText xml:space="preserve"> REF _Ref480811395 \h </w:instrText>
      </w:r>
      <w:r>
        <w:fldChar w:fldCharType="separate"/>
      </w:r>
      <w:r>
        <w:t xml:space="preserve">Figure </w:t>
      </w:r>
      <w:r>
        <w:rPr>
          <w:noProof/>
        </w:rPr>
        <w:t>5</w:t>
      </w:r>
      <w:r>
        <w:fldChar w:fldCharType="end"/>
      </w:r>
      <w:r>
        <w:t xml:space="preserve"> shows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t xml:space="preserve"> estimated from the simulated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xml:space="preserve"> shown in </w:t>
      </w:r>
      <w:r>
        <w:fldChar w:fldCharType="begin"/>
      </w:r>
      <w:r>
        <w:instrText xml:space="preserve"> REF _Ref480786754 \h </w:instrText>
      </w:r>
      <w:r>
        <w:fldChar w:fldCharType="separate"/>
      </w:r>
      <w:r>
        <w:t xml:space="preserve">Figure </w:t>
      </w:r>
      <w:r>
        <w:rPr>
          <w:noProof/>
        </w:rPr>
        <w:t>2</w:t>
      </w:r>
      <w:r>
        <w:fldChar w:fldCharType="end"/>
      </w:r>
      <w:r>
        <w:t>. From these results it is clear that the number of CRC b</w:t>
      </w:r>
      <w:r w:rsidR="00D63C6E">
        <w:t xml:space="preserve">its attached on CB-level can be reduced </w:t>
      </w:r>
      <w:r w:rsidR="004E2CF3">
        <w:t xml:space="preserve">to fewer than 8 bits, as </w:t>
      </w:r>
      <w:r w:rsidR="00D63C6E">
        <w:t xml:space="preserve">compared to </w:t>
      </w:r>
      <w:r w:rsidR="004E2CF3">
        <w:t xml:space="preserve">24 bits in </w:t>
      </w:r>
      <w:r w:rsidR="00D63C6E">
        <w:t>LTE</w:t>
      </w:r>
      <w:r w:rsidR="004E2CF3">
        <w:t>,</w:t>
      </w:r>
      <w:r w:rsidR="00D63C6E">
        <w:t xml:space="preserve"> while still achieving a </w:t>
      </w:r>
      <w:r w:rsidR="00EB0111">
        <w:t>sufficiently low</w:t>
      </w:r>
      <w:r w:rsidR="00D63C6E">
        <w:t xml:space="preserve"> probability of undetected error at CB-level, due to the inherent error detection capability of the LDPC code at long block length.</w:t>
      </w:r>
    </w:p>
    <w:p w14:paraId="7D812AAF" w14:textId="0EBA3CD5" w:rsidR="00E55187" w:rsidRDefault="00E55187" w:rsidP="00AE13A1">
      <w:r>
        <w:lastRenderedPageBreak/>
        <w:t xml:space="preserve">To reach the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-24</m:t>
            </m:r>
          </m:sup>
        </m:sSup>
        <m:r>
          <w:rPr>
            <w:rFonts w:ascii="Cambria Math" w:hAnsi="Cambria Math"/>
          </w:rPr>
          <m:t>=5.96×</m:t>
        </m:r>
        <m:sSup>
          <m:sSupPr>
            <m:ctrlPr>
              <w:rPr>
                <w:rFonts w:ascii="Cambria Math" w:hAnsi="Cambria Math"/>
                <w:i/>
              </w:rPr>
            </m:ctrlPr>
          </m:sSupPr>
          <m:e>
            <m:r>
              <w:rPr>
                <w:rFonts w:ascii="Cambria Math" w:hAnsi="Cambria Math"/>
              </w:rPr>
              <m:t>10</m:t>
            </m:r>
          </m:e>
          <m:sup>
            <m:r>
              <w:rPr>
                <w:rFonts w:ascii="Cambria Math" w:hAnsi="Cambria Math"/>
              </w:rPr>
              <m:t>-8</m:t>
            </m:r>
          </m:sup>
        </m:sSup>
      </m:oMath>
      <w:r>
        <w:t xml:space="preserve"> of LTE due to 24-bit CB-level CRC, the number of CB-level CRC bits required to attach to the LDPC code, </w:t>
      </w: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oMath>
      <w:r>
        <w:t>, is:</w:t>
      </w:r>
    </w:p>
    <w:p w14:paraId="34474B6F" w14:textId="04B669C0" w:rsidR="00E55187" w:rsidRPr="00E55187" w:rsidRDefault="00E55187" w:rsidP="00E55187">
      <m:oMathPara>
        <m:oMathParaPr>
          <m:jc m:val="center"/>
        </m:oMathParaP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r>
            <w:rPr>
              <w:rFonts w:ascii="Cambria Math" w:hAnsi="Cambria Math"/>
            </w:rPr>
            <m:t>=</m:t>
          </m:r>
          <m:d>
            <m:dPr>
              <m:begChr m:val="⌈"/>
              <m:endChr m:val="⌉"/>
              <m:ctrlPr>
                <w:rPr>
                  <w:rFonts w:ascii="Cambria Math" w:hAnsi="Cambria Math"/>
                  <w:i/>
                </w:rPr>
              </m:ctrlPr>
            </m:dPr>
            <m:e>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-24</m:t>
                              </m:r>
                            </m:sup>
                          </m:sSup>
                        </m:num>
                        <m:den>
                          <m:sSub>
                            <m:sSubPr>
                              <m:ctrlPr>
                                <w:rPr>
                                  <w:rFonts w:ascii="Cambria Math" w:hAnsi="Cambria Math"/>
                                  <w:i/>
                                </w:rPr>
                              </m:ctrlPr>
                            </m:sSubPr>
                            <m:e>
                              <m:r>
                                <w:rPr>
                                  <w:rFonts w:ascii="Cambria Math" w:hAnsi="Cambria Math"/>
                                </w:rPr>
                                <m:t>P</m:t>
                              </m:r>
                            </m:e>
                            <m:sub>
                              <m:r>
                                <w:rPr>
                                  <w:rFonts w:ascii="Cambria Math" w:hAnsi="Cambria Math"/>
                                </w:rPr>
                                <m:t>ud-LDPC</m:t>
                              </m:r>
                            </m:sub>
                          </m:sSub>
                        </m:den>
                      </m:f>
                    </m:e>
                  </m:d>
                </m:e>
              </m:func>
            </m:e>
          </m:d>
        </m:oMath>
      </m:oMathPara>
    </w:p>
    <w:p w14:paraId="5B26527B" w14:textId="59728FA6" w:rsidR="00F719FD" w:rsidRDefault="00F45AE8">
      <w:r>
        <w:t xml:space="preserve">For different levels of LDPC inherent undetected error probability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Table 1 shows th</w:t>
      </w:r>
      <w:r w:rsidR="00784BF2">
        <w:t>e</w:t>
      </w:r>
      <w:r>
        <w:t xml:space="preserve"> corresponding value of </w:t>
      </w: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oMath>
      <w:r>
        <w:t xml:space="preserve"> for reaching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-24</m:t>
            </m:r>
          </m:sup>
        </m:sSup>
      </m:oMath>
      <w:r>
        <w:t xml:space="preserve">.  As shown in Table 1, for the range of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xml:space="preserve"> values shown in Section 2.1, no more than 8 CB-level CRC bits is necessary.</w:t>
      </w:r>
      <w:r w:rsidR="00F719FD">
        <w:t xml:space="preserve"> </w:t>
      </w:r>
    </w:p>
    <w:p w14:paraId="1AFDBC22" w14:textId="77777777" w:rsidR="006D121F" w:rsidRDefault="006D121F"/>
    <w:p w14:paraId="4CCF9434" w14:textId="77777777" w:rsidR="006D121F" w:rsidRDefault="006D121F" w:rsidP="006D121F">
      <w:pPr>
        <w:pStyle w:val="Observation"/>
      </w:pPr>
      <w:r>
        <w:t xml:space="preserve">For reaching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ud</m:t>
            </m:r>
          </m:sub>
        </m:sSub>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-24</m:t>
            </m:r>
          </m:sup>
        </m:sSup>
      </m:oMath>
      <w:r>
        <w:t xml:space="preserve">, the number of CRC bits attached on CB-level can be reduced to </w:t>
      </w:r>
      <m:oMath>
        <m:r>
          <m:rPr>
            <m:sty m:val="bi"/>
          </m:rPr>
          <w:rPr>
            <w:rFonts w:ascii="Cambria Math" w:hAnsi="Cambria Math"/>
          </w:rPr>
          <m:t>L</m:t>
        </m:r>
        <m:sSub>
          <m:sSubPr>
            <m:ctrlPr>
              <w:rPr>
                <w:rFonts w:ascii="Cambria Math" w:hAnsi="Cambria Math"/>
                <w:i/>
              </w:rPr>
            </m:ctrlPr>
          </m:sSubPr>
          <m:e>
            <m:r>
              <m:rPr>
                <m:sty m:val="b"/>
              </m:rPr>
              <w:rPr>
                <w:rFonts w:ascii="Cambria Math" w:hAnsi="Cambria Math"/>
              </w:rPr>
              <w:softHyphen/>
            </m:r>
          </m:e>
          <m:sub>
            <m:r>
              <m:rPr>
                <m:sty m:val="bi"/>
              </m:rPr>
              <w:rPr>
                <w:rFonts w:ascii="Cambria Math" w:hAnsi="Cambria Math"/>
              </w:rPr>
              <m:t>CB</m:t>
            </m:r>
          </m:sub>
        </m:sSub>
        <m:r>
          <m:rPr>
            <m:sty m:val="bi"/>
          </m:rPr>
          <w:rPr>
            <w:rFonts w:ascii="Cambria Math" w:hAnsi="Cambria Math"/>
          </w:rPr>
          <m:t>≤8</m:t>
        </m:r>
      </m:oMath>
      <w:r>
        <w:t xml:space="preserve"> bits.</w:t>
      </w:r>
    </w:p>
    <w:p w14:paraId="29E1DDC3" w14:textId="0A95A037" w:rsidR="00F45AE8" w:rsidRDefault="00B572A8" w:rsidP="00652E12">
      <w:pPr>
        <w:pStyle w:val="TOC1"/>
        <w:tabs>
          <w:tab w:val="clear" w:pos="1701"/>
        </w:tabs>
        <w:ind w:left="0" w:firstLine="0"/>
      </w:pPr>
      <w:r>
        <w:rPr>
          <w:b w:val="0"/>
          <w:noProof w:val="0"/>
        </w:rPr>
        <w:t xml:space="preserve">As observed in [3], </w:t>
      </w:r>
      <m:oMath>
        <m:sSub>
          <m:sSubPr>
            <m:ctrlPr>
              <w:rPr>
                <w:rFonts w:ascii="Cambria Math" w:hAnsi="Cambria Math" w:cs="Arial"/>
                <w:b w:val="0"/>
              </w:rPr>
            </m:ctrlPr>
          </m:sSubPr>
          <m:e>
            <m:r>
              <m:rPr>
                <m:sty m:val="b"/>
              </m:rPr>
              <w:rPr>
                <w:rFonts w:ascii="Cambria Math" w:hAnsi="Cambria Math" w:cs="Arial"/>
              </w:rPr>
              <m:t>L</m:t>
            </m:r>
          </m:e>
          <m:sub>
            <m:r>
              <m:rPr>
                <m:sty m:val="b"/>
              </m:rPr>
              <w:rPr>
                <w:rFonts w:ascii="Cambria Math" w:hAnsi="Cambria Math" w:cs="Arial"/>
              </w:rPr>
              <m:t>CB</m:t>
            </m:r>
          </m:sub>
        </m:sSub>
        <m:r>
          <m:rPr>
            <m:sty m:val="b"/>
          </m:rPr>
          <w:rPr>
            <w:rFonts w:ascii="Cambria Math" w:hAnsi="Cambria Math" w:cs="Arial"/>
          </w:rPr>
          <m:t>=16</m:t>
        </m:r>
      </m:oMath>
      <w:r w:rsidR="00F719FD" w:rsidRPr="00652E12">
        <w:rPr>
          <w:rFonts w:cs="Arial"/>
          <w:b w:val="0"/>
        </w:rPr>
        <w:t xml:space="preserve"> CRC bits are attached to each code block if it is desired that the natural length of the CRC should cover the maximum code block length (</w:t>
      </w:r>
      <m:oMath>
        <m:sSub>
          <m:sSubPr>
            <m:ctrlPr>
              <w:rPr>
                <w:rFonts w:ascii="Cambria Math" w:hAnsi="Cambria Math" w:cs="Arial"/>
                <w:b w:val="0"/>
              </w:rPr>
            </m:ctrlPr>
          </m:sSubPr>
          <m:e>
            <m:r>
              <m:rPr>
                <m:sty m:val="b"/>
              </m:rPr>
              <w:rPr>
                <w:rFonts w:ascii="Cambria Math" w:hAnsi="Cambria Math" w:cs="Arial"/>
              </w:rPr>
              <m:t>K</m:t>
            </m:r>
          </m:e>
          <m:sub>
            <m:r>
              <m:rPr>
                <m:sty m:val="b"/>
              </m:rPr>
              <w:rPr>
                <w:rFonts w:ascii="Cambria Math" w:hAnsi="Cambria Math" w:cs="Arial"/>
              </w:rPr>
              <m:t>max</m:t>
            </m:r>
          </m:sub>
        </m:sSub>
        <m:r>
          <m:rPr>
            <m:sty m:val="b"/>
          </m:rPr>
          <w:rPr>
            <w:rFonts w:ascii="Cambria Math" w:hAnsi="Cambria Math" w:cs="Arial"/>
          </w:rPr>
          <m:t>=8448</m:t>
        </m:r>
      </m:oMath>
      <w:r w:rsidR="00F719FD" w:rsidRPr="00652E12">
        <w:rPr>
          <w:rFonts w:cs="Arial"/>
          <w:b w:val="0"/>
        </w:rPr>
        <w:t>).</w:t>
      </w:r>
      <w:r w:rsidR="00F719FD">
        <w:rPr>
          <w:rFonts w:cs="Arial"/>
          <w:b w:val="0"/>
        </w:rPr>
        <w:t xml:space="preserve"> </w:t>
      </w:r>
      <w:r w:rsidR="00F719FD" w:rsidRPr="00652E12">
        <w:rPr>
          <w:rFonts w:cs="Arial"/>
          <w:b w:val="0"/>
        </w:rPr>
        <w:t>Otherwise,</w:t>
      </w:r>
      <m:oMath>
        <m:sSub>
          <m:sSubPr>
            <m:ctrlPr>
              <w:rPr>
                <w:rFonts w:ascii="Cambria Math" w:hAnsi="Cambria Math" w:cs="Arial"/>
                <w:b w:val="0"/>
              </w:rPr>
            </m:ctrlPr>
          </m:sSubPr>
          <m:e>
            <m:r>
              <m:rPr>
                <m:sty m:val="b"/>
              </m:rPr>
              <w:rPr>
                <w:rFonts w:ascii="Cambria Math" w:hAnsi="Cambria Math" w:cs="Arial"/>
              </w:rPr>
              <m:t>L</m:t>
            </m:r>
          </m:e>
          <m:sub>
            <m:r>
              <m:rPr>
                <m:sty m:val="b"/>
              </m:rPr>
              <w:rPr>
                <w:rFonts w:ascii="Cambria Math" w:hAnsi="Cambria Math" w:cs="Arial"/>
              </w:rPr>
              <m:t>CB</m:t>
            </m:r>
          </m:sub>
        </m:sSub>
        <m:r>
          <m:rPr>
            <m:sty m:val="b"/>
          </m:rPr>
          <w:rPr>
            <w:rFonts w:ascii="Cambria Math" w:hAnsi="Cambria Math" w:cs="Arial"/>
          </w:rPr>
          <m:t>=8</m:t>
        </m:r>
      </m:oMath>
      <w:r w:rsidR="00F719FD" w:rsidRPr="00652E12">
        <w:rPr>
          <w:rFonts w:cs="Arial"/>
          <w:b w:val="0"/>
        </w:rPr>
        <w:t xml:space="preserve"> CRC bits is sufficient together with the inherent error detection capability of the LDPC code.</w:t>
      </w:r>
      <w:r w:rsidR="00F719FD" w:rsidRPr="00652E12">
        <w:rPr>
          <w:b w:val="0"/>
        </w:rPr>
        <w:t xml:space="preserve"> </w:t>
      </w:r>
      <w:r w:rsidR="00F45AE8" w:rsidRPr="00652E12">
        <w:rPr>
          <w:b w:val="0"/>
        </w:rPr>
        <w:t xml:space="preserve"> </w:t>
      </w:r>
      <w:r>
        <w:rPr>
          <w:b w:val="0"/>
        </w:rPr>
        <w:t xml:space="preserve">To account for </w:t>
      </w:r>
      <w:r w:rsidR="006D121F" w:rsidRPr="00FF4DC3">
        <w:rPr>
          <w:rFonts w:cs="Arial"/>
          <w:b w:val="0"/>
        </w:rPr>
        <w:t xml:space="preserve">natural length of the CRC </w:t>
      </w:r>
      <w:r w:rsidR="006D121F">
        <w:rPr>
          <w:rFonts w:cs="Arial"/>
          <w:b w:val="0"/>
        </w:rPr>
        <w:t xml:space="preserve">covering </w:t>
      </w:r>
      <w:r>
        <w:rPr>
          <w:b w:val="0"/>
        </w:rPr>
        <w:t>the large</w:t>
      </w:r>
      <w:r w:rsidR="006D121F">
        <w:rPr>
          <w:b w:val="0"/>
        </w:rPr>
        <w:t>st</w:t>
      </w:r>
      <w:r>
        <w:rPr>
          <w:b w:val="0"/>
        </w:rPr>
        <w:t xml:space="preserve"> code block length, and leave some margin of error detection capability,</w:t>
      </w:r>
      <w:r w:rsidR="00FA577D" w:rsidRPr="00652E12">
        <w:rPr>
          <w:b w:val="0"/>
        </w:rPr>
        <w:t xml:space="preserve"> we propose that </w:t>
      </w:r>
      <m:oMath>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CB</m:t>
            </m:r>
          </m:sub>
        </m:sSub>
        <m:r>
          <m:rPr>
            <m:sty m:val="bi"/>
          </m:rPr>
          <w:rPr>
            <w:rFonts w:ascii="Cambria Math" w:hAnsi="Cambria Math"/>
          </w:rPr>
          <m:t>=1</m:t>
        </m:r>
        <m:r>
          <m:rPr>
            <m:sty m:val="bi"/>
          </m:rPr>
          <w:rPr>
            <w:rFonts w:ascii="Cambria Math" w:hAnsi="Cambria Math"/>
          </w:rPr>
          <m:t>2</m:t>
        </m:r>
      </m:oMath>
      <w:r w:rsidR="00FA577D" w:rsidRPr="00652E12">
        <w:rPr>
          <w:b w:val="0"/>
        </w:rPr>
        <w:t xml:space="preserve"> bits is used for CB-level CRC. </w:t>
      </w:r>
    </w:p>
    <w:p w14:paraId="4391DF3C" w14:textId="77777777" w:rsidR="00B572A8" w:rsidRDefault="00B572A8" w:rsidP="00652E12">
      <w:pPr>
        <w:pStyle w:val="TOC1"/>
        <w:tabs>
          <w:tab w:val="clear" w:pos="1701"/>
        </w:tabs>
        <w:ind w:left="0" w:firstLine="0"/>
      </w:pPr>
    </w:p>
    <w:p w14:paraId="4CDDB494" w14:textId="742B429B" w:rsidR="00FA577D" w:rsidRPr="00652E12" w:rsidRDefault="00FA577D" w:rsidP="00FA577D">
      <w:pPr>
        <w:numPr>
          <w:ilvl w:val="0"/>
          <w:numId w:val="17"/>
        </w:numPr>
        <w:tabs>
          <w:tab w:val="left" w:pos="1701"/>
        </w:tabs>
        <w:ind w:left="1701" w:hanging="1701"/>
        <w:rPr>
          <w:rFonts w:cs="Arial"/>
          <w:b/>
          <w:bCs/>
        </w:rPr>
      </w:pPr>
      <w:r w:rsidRPr="00652E12">
        <w:rPr>
          <w:b/>
        </w:rPr>
        <w:t xml:space="preserve">The number of CRC bits attached on CB-level is </w:t>
      </w:r>
      <m:oMath>
        <m:r>
          <m:rPr>
            <m:sty m:val="bi"/>
          </m:rPr>
          <w:rPr>
            <w:rFonts w:ascii="Cambria Math" w:hAnsi="Cambria Math"/>
          </w:rPr>
          <m:t>L</m:t>
        </m:r>
        <m:sSub>
          <m:sSubPr>
            <m:ctrlPr>
              <w:rPr>
                <w:rFonts w:ascii="Cambria Math" w:hAnsi="Cambria Math"/>
                <w:b/>
                <w:i/>
              </w:rPr>
            </m:ctrlPr>
          </m:sSubPr>
          <m:e>
            <m:r>
              <m:rPr>
                <m:sty m:val="p"/>
              </m:rPr>
              <w:rPr>
                <w:rFonts w:ascii="Cambria Math" w:hAnsi="Cambria Math"/>
              </w:rPr>
              <w:softHyphen/>
            </m:r>
          </m:e>
          <m:sub>
            <m:r>
              <m:rPr>
                <m:sty m:val="bi"/>
              </m:rPr>
              <w:rPr>
                <w:rFonts w:ascii="Cambria Math" w:hAnsi="Cambria Math"/>
              </w:rPr>
              <m:t>CB</m:t>
            </m:r>
          </m:sub>
        </m:sSub>
        <m:r>
          <m:rPr>
            <m:sty m:val="bi"/>
          </m:rPr>
          <w:rPr>
            <w:rFonts w:ascii="Cambria Math" w:hAnsi="Cambria Math"/>
          </w:rPr>
          <m:t>=</m:t>
        </m:r>
        <m:r>
          <m:rPr>
            <m:sty m:val="bi"/>
          </m:rPr>
          <w:rPr>
            <w:rFonts w:ascii="Cambria Math" w:hAnsi="Cambria Math"/>
          </w:rPr>
          <m:t>12</m:t>
        </m:r>
      </m:oMath>
      <w:r w:rsidRPr="00652E12">
        <w:rPr>
          <w:b/>
        </w:rPr>
        <w:t xml:space="preserve"> bits</w:t>
      </w:r>
      <w:r w:rsidRPr="00652E12">
        <w:rPr>
          <w:rFonts w:eastAsia="MS Mincho" w:cs="Arial"/>
          <w:b/>
          <w:bCs/>
        </w:rPr>
        <w:t>.</w:t>
      </w:r>
    </w:p>
    <w:p w14:paraId="009A2CB6" w14:textId="77777777" w:rsidR="009D558E" w:rsidRDefault="009D558E" w:rsidP="009D558E"/>
    <w:p w14:paraId="35B1FBF6" w14:textId="77777777" w:rsidR="009D558E" w:rsidRDefault="009D558E" w:rsidP="009D558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eastAsiaTheme="minorEastAsia"/>
        </w:rPr>
        <w:t>Required number of CB-level CRC bits (</w:t>
      </w:r>
      <m:oMath>
        <m:r>
          <m:rPr>
            <m:sty m:val="bi"/>
          </m:rPr>
          <w:rPr>
            <w:rFonts w:ascii="Cambria Math" w:hAnsi="Cambria Math"/>
          </w:rPr>
          <m:t>L</m:t>
        </m:r>
        <m:sSub>
          <m:sSubPr>
            <m:ctrlPr>
              <w:rPr>
                <w:rFonts w:ascii="Cambria Math" w:hAnsi="Cambria Math"/>
                <w:i/>
              </w:rPr>
            </m:ctrlPr>
          </m:sSubPr>
          <m:e>
            <m:r>
              <m:rPr>
                <m:sty m:val="b"/>
              </m:rPr>
              <w:rPr>
                <w:rFonts w:ascii="Cambria Math" w:hAnsi="Cambria Math"/>
              </w:rPr>
              <w:softHyphen/>
            </m:r>
          </m:e>
          <m:sub>
            <m:r>
              <m:rPr>
                <m:sty m:val="bi"/>
              </m:rPr>
              <w:rPr>
                <w:rFonts w:ascii="Cambria Math" w:hAnsi="Cambria Math"/>
              </w:rPr>
              <m:t>CB</m:t>
            </m:r>
          </m:sub>
        </m:sSub>
      </m:oMath>
      <w:r>
        <w:rPr>
          <w:rFonts w:eastAsiaTheme="minorEastAsia"/>
        </w:rPr>
        <w:t xml:space="preserve">) </w:t>
      </w:r>
      <w:r>
        <w:t xml:space="preserve">for reaching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ud</m:t>
            </m:r>
          </m:sub>
        </m:sSub>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-24</m:t>
            </m:r>
          </m:sup>
        </m:sSup>
      </m:oMath>
    </w:p>
    <w:tbl>
      <w:tblPr>
        <w:tblStyle w:val="TableGrid"/>
        <w:tblW w:w="0" w:type="auto"/>
        <w:tblInd w:w="1615" w:type="dxa"/>
        <w:tblLook w:val="04A0" w:firstRow="1" w:lastRow="0" w:firstColumn="1" w:lastColumn="0" w:noHBand="0" w:noVBand="1"/>
      </w:tblPr>
      <w:tblGrid>
        <w:gridCol w:w="3199"/>
        <w:gridCol w:w="3011"/>
      </w:tblGrid>
      <w:tr w:rsidR="009D558E" w14:paraId="10DC3505" w14:textId="77777777" w:rsidTr="00445B41">
        <w:tc>
          <w:tcPr>
            <w:tcW w:w="3199" w:type="dxa"/>
          </w:tcPr>
          <w:p w14:paraId="081BEEE7" w14:textId="77777777" w:rsidR="009D558E" w:rsidRDefault="009D558E" w:rsidP="00362E01">
            <w:pPr>
              <w:jc w:val="center"/>
            </w:pPr>
            <w:r>
              <w:rPr>
                <w:rFonts w:eastAsia="Times New Roman" w:cs="Times New Roman"/>
              </w:rPr>
              <w:t xml:space="preserve">LDPC Inherent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p>
        </w:tc>
        <w:tc>
          <w:tcPr>
            <w:tcW w:w="3011" w:type="dxa"/>
          </w:tcPr>
          <w:p w14:paraId="32A8CD64" w14:textId="77777777" w:rsidR="009D558E" w:rsidRDefault="009D558E" w:rsidP="00362E01">
            <w:pPr>
              <w:jc w:val="center"/>
            </w:pPr>
            <w:r>
              <w:rPr>
                <w:rFonts w:eastAsiaTheme="minorEastAsia"/>
              </w:rPr>
              <w:t>Required number of CB-level CRC bits (</w:t>
            </w: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oMath>
            <w:r>
              <w:rPr>
                <w:rFonts w:eastAsiaTheme="minorEastAsia"/>
              </w:rPr>
              <w:t>)</w:t>
            </w:r>
          </w:p>
        </w:tc>
      </w:tr>
      <w:tr w:rsidR="009D558E" w14:paraId="0DBC08AE" w14:textId="77777777" w:rsidTr="00445B41">
        <w:tc>
          <w:tcPr>
            <w:tcW w:w="3199" w:type="dxa"/>
          </w:tcPr>
          <w:p w14:paraId="6AEAC36D" w14:textId="77777777" w:rsidR="009D558E" w:rsidRDefault="00633603" w:rsidP="00362E01">
            <m:oMathPara>
              <m:oMath>
                <m:sSup>
                  <m:sSupPr>
                    <m:ctrlPr>
                      <w:rPr>
                        <w:rFonts w:ascii="Cambria Math" w:hAnsi="Cambria Math"/>
                        <w:i/>
                      </w:rPr>
                    </m:ctrlPr>
                  </m:sSupPr>
                  <m:e>
                    <m:r>
                      <w:rPr>
                        <w:rFonts w:ascii="Cambria Math" w:hAnsi="Cambria Math"/>
                      </w:rPr>
                      <m:t>10</m:t>
                    </m:r>
                  </m:e>
                  <m:sup>
                    <m:r>
                      <w:rPr>
                        <w:rFonts w:ascii="Cambria Math" w:hAnsi="Cambria Math"/>
                      </w:rPr>
                      <m:t>-5</m:t>
                    </m:r>
                  </m:sup>
                </m:sSup>
              </m:oMath>
            </m:oMathPara>
          </w:p>
        </w:tc>
        <w:tc>
          <w:tcPr>
            <w:tcW w:w="3011" w:type="dxa"/>
          </w:tcPr>
          <w:p w14:paraId="4B5818CB" w14:textId="77777777" w:rsidR="009D558E" w:rsidRDefault="009D558E" w:rsidP="00362E01">
            <w:pPr>
              <w:jc w:val="center"/>
            </w:pPr>
            <w:r>
              <w:t>8</w:t>
            </w:r>
          </w:p>
        </w:tc>
      </w:tr>
      <w:tr w:rsidR="009D558E" w14:paraId="6BB6BD8A" w14:textId="77777777" w:rsidTr="00445B41">
        <w:tc>
          <w:tcPr>
            <w:tcW w:w="3199" w:type="dxa"/>
          </w:tcPr>
          <w:p w14:paraId="01A5A207" w14:textId="77777777" w:rsidR="009D558E" w:rsidRDefault="009D558E" w:rsidP="00362E01">
            <m:oMathPara>
              <m:oMath>
                <m:r>
                  <w:rPr>
                    <w:rFonts w:ascii="Cambria Math" w:hAnsi="Cambria Math"/>
                  </w:rPr>
                  <m:t>7×</m:t>
                </m:r>
                <m:sSup>
                  <m:sSupPr>
                    <m:ctrlPr>
                      <w:rPr>
                        <w:rFonts w:ascii="Cambria Math" w:hAnsi="Cambria Math"/>
                        <w:i/>
                      </w:rPr>
                    </m:ctrlPr>
                  </m:sSupPr>
                  <m:e>
                    <m:r>
                      <w:rPr>
                        <w:rFonts w:ascii="Cambria Math" w:hAnsi="Cambria Math"/>
                      </w:rPr>
                      <m:t>10</m:t>
                    </m:r>
                  </m:e>
                  <m:sup>
                    <m:r>
                      <w:rPr>
                        <w:rFonts w:ascii="Cambria Math" w:hAnsi="Cambria Math"/>
                      </w:rPr>
                      <m:t>-6</m:t>
                    </m:r>
                  </m:sup>
                </m:sSup>
              </m:oMath>
            </m:oMathPara>
          </w:p>
        </w:tc>
        <w:tc>
          <w:tcPr>
            <w:tcW w:w="3011" w:type="dxa"/>
          </w:tcPr>
          <w:p w14:paraId="4A459D77" w14:textId="77777777" w:rsidR="009D558E" w:rsidRDefault="009D558E" w:rsidP="00362E01">
            <w:pPr>
              <w:jc w:val="center"/>
            </w:pPr>
            <w:r>
              <w:t>7</w:t>
            </w:r>
          </w:p>
        </w:tc>
      </w:tr>
      <w:tr w:rsidR="009D558E" w14:paraId="183B0C07" w14:textId="77777777" w:rsidTr="00445B41">
        <w:tc>
          <w:tcPr>
            <w:tcW w:w="3199" w:type="dxa"/>
          </w:tcPr>
          <w:p w14:paraId="5C923E3C" w14:textId="77777777" w:rsidR="009D558E" w:rsidRDefault="009D558E" w:rsidP="00362E01">
            <m:oMathPara>
              <m:oMath>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-6</m:t>
                    </m:r>
                  </m:sup>
                </m:sSup>
              </m:oMath>
            </m:oMathPara>
          </w:p>
        </w:tc>
        <w:tc>
          <w:tcPr>
            <w:tcW w:w="3011" w:type="dxa"/>
          </w:tcPr>
          <w:p w14:paraId="716A5B3C" w14:textId="77777777" w:rsidR="009D558E" w:rsidRDefault="009D558E" w:rsidP="00362E01">
            <w:pPr>
              <w:jc w:val="center"/>
            </w:pPr>
            <w:r>
              <w:t>6</w:t>
            </w:r>
          </w:p>
        </w:tc>
      </w:tr>
      <w:tr w:rsidR="009D558E" w14:paraId="5A293DBF" w14:textId="77777777" w:rsidTr="00445B41">
        <w:tc>
          <w:tcPr>
            <w:tcW w:w="3199" w:type="dxa"/>
          </w:tcPr>
          <w:p w14:paraId="2C492C81" w14:textId="77777777" w:rsidR="009D558E" w:rsidRDefault="009D558E" w:rsidP="00362E01">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-6</m:t>
                    </m:r>
                  </m:sup>
                </m:sSup>
              </m:oMath>
            </m:oMathPara>
          </w:p>
        </w:tc>
        <w:tc>
          <w:tcPr>
            <w:tcW w:w="3011" w:type="dxa"/>
          </w:tcPr>
          <w:p w14:paraId="0E3D210A" w14:textId="77777777" w:rsidR="009D558E" w:rsidRDefault="009D558E" w:rsidP="00362E01">
            <w:pPr>
              <w:jc w:val="center"/>
            </w:pPr>
            <w:r>
              <w:t>5</w:t>
            </w:r>
          </w:p>
        </w:tc>
      </w:tr>
    </w:tbl>
    <w:p w14:paraId="75C25B89" w14:textId="59C7009A" w:rsidR="009D558E" w:rsidRDefault="009D558E" w:rsidP="00445B41">
      <w:pPr>
        <w:pStyle w:val="Observation"/>
        <w:numPr>
          <w:ilvl w:val="0"/>
          <w:numId w:val="0"/>
        </w:numPr>
      </w:pPr>
    </w:p>
    <w:p w14:paraId="329EC6FC" w14:textId="4EE7E806" w:rsidR="00AC43C6" w:rsidRDefault="00AC43C6" w:rsidP="00AC43C6">
      <w:pPr>
        <w:keepNext/>
        <w:jc w:val="center"/>
      </w:pPr>
      <w:r w:rsidRPr="00AC43C6">
        <w:rPr>
          <w:noProof/>
          <w:lang w:val="en-US"/>
        </w:rPr>
        <w:drawing>
          <wp:inline distT="0" distB="0" distL="0" distR="0" wp14:anchorId="5052E8EF" wp14:editId="34486E43">
            <wp:extent cx="4594554" cy="3016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97675" cy="3018849"/>
                    </a:xfrm>
                    <a:prstGeom prst="rect">
                      <a:avLst/>
                    </a:prstGeom>
                  </pic:spPr>
                </pic:pic>
              </a:graphicData>
            </a:graphic>
          </wp:inline>
        </w:drawing>
      </w:r>
    </w:p>
    <w:p w14:paraId="31BD0F4A" w14:textId="77777777" w:rsidR="009D558E" w:rsidRDefault="009D558E" w:rsidP="00AC43C6">
      <w:pPr>
        <w:keepNext/>
        <w:jc w:val="center"/>
      </w:pPr>
    </w:p>
    <w:p w14:paraId="0BE2E118" w14:textId="24816587" w:rsidR="003E09E6" w:rsidRPr="00AE13A1" w:rsidRDefault="00AC43C6" w:rsidP="00AC43C6">
      <w:pPr>
        <w:pStyle w:val="Caption"/>
      </w:pPr>
      <w:bookmarkStart w:id="17" w:name="_Ref480811395"/>
      <w:r>
        <w:t xml:space="preserve">Figure </w:t>
      </w:r>
      <w:r>
        <w:fldChar w:fldCharType="begin"/>
      </w:r>
      <w:r>
        <w:instrText xml:space="preserve"> SEQ Figure \* ARABIC </w:instrText>
      </w:r>
      <w:r>
        <w:fldChar w:fldCharType="separate"/>
      </w:r>
      <w:r>
        <w:rPr>
          <w:noProof/>
        </w:rPr>
        <w:t>5</w:t>
      </w:r>
      <w:r>
        <w:fldChar w:fldCharType="end"/>
      </w:r>
      <w:bookmarkEnd w:id="17"/>
      <w:r>
        <w:t>: Estimated probability of undetected error for the combination of LDPC and CRC</w:t>
      </w:r>
    </w:p>
    <w:p w14:paraId="2C1B6BD4" w14:textId="6C894962" w:rsidR="00C01F33" w:rsidRPr="00CE0424" w:rsidRDefault="00C01F33" w:rsidP="00CE0424">
      <w:pPr>
        <w:pStyle w:val="Heading1"/>
      </w:pPr>
      <w:r w:rsidRPr="00CE0424">
        <w:lastRenderedPageBreak/>
        <w:t>Conclusion</w:t>
      </w:r>
    </w:p>
    <w:p w14:paraId="197E921C" w14:textId="77777777" w:rsidR="00784BF2" w:rsidRPr="00445B41" w:rsidRDefault="00CD1038">
      <w:pPr>
        <w:pStyle w:val="TOC1"/>
        <w:rPr>
          <w:b w:val="0"/>
        </w:rPr>
      </w:pPr>
      <w:r w:rsidRPr="00445B41">
        <w:rPr>
          <w:b w:val="0"/>
        </w:rPr>
        <w:t>In this contribution,</w:t>
      </w:r>
      <w:r w:rsidR="008E065E" w:rsidRPr="00445B41">
        <w:rPr>
          <w:b w:val="0"/>
        </w:rPr>
        <w:t xml:space="preserve"> we made the following observations:</w:t>
      </w:r>
    </w:p>
    <w:p w14:paraId="2DA8645C" w14:textId="0058B913" w:rsidR="00784BF2" w:rsidRPr="00445B4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84BF2">
        <w:t>Observation 1</w:t>
      </w:r>
      <w:r w:rsidR="00784BF2" w:rsidRPr="00445B41">
        <w:rPr>
          <w:rFonts w:asciiTheme="minorHAnsi" w:eastAsiaTheme="minorEastAsia" w:hAnsiTheme="minorHAnsi" w:cstheme="minorBidi"/>
          <w:b w:val="0"/>
          <w:sz w:val="22"/>
          <w:lang w:eastAsia="sv-SE"/>
        </w:rPr>
        <w:tab/>
      </w:r>
      <w:r w:rsidR="00784BF2">
        <w:t xml:space="preserve">The inherent error detection capability of the LDPC code gives a probability of undetected error </w:t>
      </w:r>
      <m:oMath>
        <m:sSub>
          <m:sSubPr>
            <m:ctrlPr>
              <w:rPr>
                <w:rFonts w:ascii="Cambria Math" w:hAnsi="Cambria Math" w:cs="Arial"/>
                <w:i/>
              </w:rPr>
            </m:ctrlPr>
          </m:sSubPr>
          <m:e>
            <m:r>
              <m:rPr>
                <m:sty m:val="b"/>
              </m:rPr>
              <w:rPr>
                <w:rFonts w:ascii="Cambria Math" w:hAnsi="Cambria Math" w:cs="Arial"/>
              </w:rPr>
              <m:t>P</m:t>
            </m:r>
          </m:e>
          <m:sub>
            <m:r>
              <m:rPr>
                <m:sty m:val="b"/>
              </m:rPr>
              <w:rPr>
                <w:rFonts w:ascii="Cambria Math" w:hAnsi="Cambria Math" w:cs="Arial"/>
              </w:rPr>
              <m:t>ud-CB</m:t>
            </m:r>
          </m:sub>
        </m:sSub>
        <m:r>
          <m:rPr>
            <m:sty m:val="b"/>
          </m:rPr>
          <w:rPr>
            <w:rFonts w:ascii="Cambria Math" w:hAnsi="Cambria Math"/>
          </w:rPr>
          <m:t>≤3·1</m:t>
        </m:r>
        <m:sSup>
          <m:sSupPr>
            <m:ctrlPr>
              <w:rPr>
                <w:rFonts w:ascii="Cambria Math" w:hAnsi="Cambria Math"/>
                <w:i/>
              </w:rPr>
            </m:ctrlPr>
          </m:sSupPr>
          <m:e>
            <m:r>
              <m:rPr>
                <m:sty m:val="b"/>
              </m:rPr>
              <w:rPr>
                <w:rFonts w:ascii="Cambria Math" w:hAnsi="Cambria Math"/>
              </w:rPr>
              <m:t>0</m:t>
            </m:r>
          </m:e>
          <m:sup>
            <m:r>
              <m:rPr>
                <m:sty m:val="b"/>
              </m:rPr>
              <w:rPr>
                <w:rFonts w:ascii="Cambria Math" w:hAnsi="Cambria Math"/>
              </w:rPr>
              <m:t>-6</m:t>
            </m:r>
          </m:sup>
        </m:sSup>
      </m:oMath>
      <w:r w:rsidR="00784BF2">
        <w:t xml:space="preserve"> for the longest block length </w:t>
      </w:r>
      <m:oMath>
        <m:r>
          <m:rPr>
            <m:sty m:val="b"/>
          </m:rPr>
          <w:rPr>
            <w:rFonts w:ascii="Cambria Math" w:hAnsi="Cambria Math"/>
          </w:rPr>
          <m:t>K=8448</m:t>
        </m:r>
      </m:oMath>
      <w:r w:rsidR="00784BF2">
        <w:t xml:space="preserve"> when the min-sum algorithm is used.</w:t>
      </w:r>
    </w:p>
    <w:p w14:paraId="301EEC3F" w14:textId="77777777" w:rsidR="00784BF2" w:rsidRPr="00445B41" w:rsidRDefault="00784BF2">
      <w:pPr>
        <w:pStyle w:val="TOC1"/>
        <w:rPr>
          <w:rFonts w:asciiTheme="minorHAnsi" w:eastAsiaTheme="minorEastAsia" w:hAnsiTheme="minorHAnsi" w:cstheme="minorBidi"/>
          <w:b w:val="0"/>
          <w:sz w:val="22"/>
          <w:lang w:eastAsia="sv-SE"/>
        </w:rPr>
      </w:pPr>
      <w:r>
        <w:t>Observation 2</w:t>
      </w:r>
      <w:r w:rsidRPr="00445B41">
        <w:rPr>
          <w:rFonts w:asciiTheme="minorHAnsi" w:eastAsiaTheme="minorEastAsia" w:hAnsiTheme="minorHAnsi" w:cstheme="minorBidi"/>
          <w:b w:val="0"/>
          <w:sz w:val="22"/>
          <w:lang w:eastAsia="sv-SE"/>
        </w:rPr>
        <w:tab/>
      </w:r>
      <w:r>
        <w:t>Decoding with the min-sum algorithm gives lower probability of undetected error than the sum-product algorithm.</w:t>
      </w:r>
    </w:p>
    <w:p w14:paraId="2D5A0A06" w14:textId="77777777" w:rsidR="00784BF2" w:rsidRPr="00445B41" w:rsidRDefault="00784BF2">
      <w:pPr>
        <w:pStyle w:val="TOC1"/>
        <w:rPr>
          <w:rFonts w:asciiTheme="minorHAnsi" w:eastAsiaTheme="minorEastAsia" w:hAnsiTheme="minorHAnsi" w:cstheme="minorBidi"/>
          <w:b w:val="0"/>
          <w:sz w:val="22"/>
          <w:lang w:eastAsia="sv-SE"/>
        </w:rPr>
      </w:pPr>
      <w:r>
        <w:t>Observation 3</w:t>
      </w:r>
      <w:r w:rsidRPr="00445B41">
        <w:rPr>
          <w:rFonts w:asciiTheme="minorHAnsi" w:eastAsiaTheme="minorEastAsia" w:hAnsiTheme="minorHAnsi" w:cstheme="minorBidi"/>
          <w:b w:val="0"/>
          <w:sz w:val="22"/>
          <w:lang w:eastAsia="sv-SE"/>
        </w:rPr>
        <w:tab/>
      </w:r>
      <w:r>
        <w:t>The inherent error detection capability of the LDPC code is similar for the shortest and longest block length after code block segmentation.</w:t>
      </w:r>
    </w:p>
    <w:p w14:paraId="723F598D" w14:textId="162E5406" w:rsidR="00784BF2" w:rsidRPr="00445B41" w:rsidRDefault="00784BF2">
      <w:pPr>
        <w:pStyle w:val="TOC1"/>
        <w:rPr>
          <w:rFonts w:asciiTheme="minorHAnsi" w:eastAsiaTheme="minorEastAsia" w:hAnsiTheme="minorHAnsi" w:cstheme="minorBidi"/>
          <w:b w:val="0"/>
          <w:sz w:val="22"/>
          <w:lang w:eastAsia="sv-SE"/>
        </w:rPr>
      </w:pPr>
      <w:r>
        <w:t>Observation 4</w:t>
      </w:r>
      <w:r w:rsidRPr="00445B41">
        <w:rPr>
          <w:rFonts w:asciiTheme="minorHAnsi" w:eastAsiaTheme="minorEastAsia" w:hAnsiTheme="minorHAnsi" w:cstheme="minorBidi"/>
          <w:b w:val="0"/>
          <w:sz w:val="22"/>
          <w:lang w:eastAsia="sv-SE"/>
        </w:rPr>
        <w:tab/>
      </w:r>
      <w:r w:rsidR="002B06B3">
        <w:t xml:space="preserve">For reaching </w:t>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ud</m:t>
            </m:r>
          </m:sub>
        </m:sSub>
        <m:r>
          <m:rPr>
            <m:sty m:val="b"/>
          </m:rPr>
          <w:rPr>
            <w:rFonts w:ascii="Cambria Math" w:hAnsi="Cambria Math"/>
          </w:rPr>
          <m:t>=</m:t>
        </m:r>
        <m:sSup>
          <m:sSupPr>
            <m:ctrlPr>
              <w:rPr>
                <w:rFonts w:ascii="Cambria Math" w:hAnsi="Cambria Math"/>
                <w:i/>
              </w:rPr>
            </m:ctrlPr>
          </m:sSupPr>
          <m:e>
            <m:r>
              <m:rPr>
                <m:sty m:val="b"/>
              </m:rPr>
              <w:rPr>
                <w:rFonts w:ascii="Cambria Math" w:hAnsi="Cambria Math"/>
              </w:rPr>
              <m:t>2</m:t>
            </m:r>
          </m:e>
          <m:sup>
            <m:r>
              <m:rPr>
                <m:sty m:val="b"/>
              </m:rPr>
              <w:rPr>
                <w:rFonts w:ascii="Cambria Math" w:hAnsi="Cambria Math"/>
              </w:rPr>
              <m:t>-24</m:t>
            </m:r>
          </m:sup>
        </m:sSup>
      </m:oMath>
      <w:r w:rsidR="002B06B3">
        <w:t xml:space="preserve">, the number of CRC bits attached on CB-level can be reduced to </w:t>
      </w:r>
      <m:oMath>
        <m:r>
          <m:rPr>
            <m:sty m:val="b"/>
          </m:rPr>
          <w:rPr>
            <w:rFonts w:ascii="Cambria Math" w:hAnsi="Cambria Math"/>
          </w:rPr>
          <m:t>L</m:t>
        </m:r>
        <m:sSub>
          <m:sSubPr>
            <m:ctrlPr>
              <w:rPr>
                <w:rFonts w:ascii="Cambria Math" w:hAnsi="Cambria Math"/>
                <w:i/>
              </w:rPr>
            </m:ctrlPr>
          </m:sSubPr>
          <m:e>
            <m:r>
              <m:rPr>
                <m:sty m:val="b"/>
              </m:rPr>
              <w:rPr>
                <w:rFonts w:ascii="Cambria Math" w:hAnsi="Cambria Math"/>
              </w:rPr>
              <w:softHyphen/>
            </m:r>
          </m:e>
          <m:sub>
            <m:r>
              <m:rPr>
                <m:sty m:val="b"/>
              </m:rPr>
              <w:rPr>
                <w:rFonts w:ascii="Cambria Math" w:hAnsi="Cambria Math"/>
              </w:rPr>
              <m:t>CB</m:t>
            </m:r>
          </m:sub>
        </m:sSub>
        <m:r>
          <m:rPr>
            <m:sty m:val="b"/>
          </m:rPr>
          <w:rPr>
            <w:rFonts w:ascii="Cambria Math" w:hAnsi="Cambria Math"/>
          </w:rPr>
          <m:t>≤8</m:t>
        </m:r>
      </m:oMath>
      <w:r w:rsidR="002B06B3">
        <w:t xml:space="preserve"> bits.</w:t>
      </w:r>
    </w:p>
    <w:p w14:paraId="68ED5EBF" w14:textId="2FE2B1B1" w:rsidR="008E065E" w:rsidRDefault="008E065E" w:rsidP="008E065E">
      <w:pPr>
        <w:pStyle w:val="BodyText"/>
        <w:rPr>
          <w:b/>
          <w:bCs/>
        </w:rPr>
      </w:pPr>
      <w:r>
        <w:rPr>
          <w:b/>
          <w:bCs/>
        </w:rPr>
        <w:fldChar w:fldCharType="end"/>
      </w:r>
    </w:p>
    <w:p w14:paraId="26C793F7" w14:textId="05F569D2" w:rsidR="00AF7C13" w:rsidRPr="00652E12" w:rsidRDefault="00AF7C13" w:rsidP="008E065E">
      <w:pPr>
        <w:pStyle w:val="BodyText"/>
        <w:rPr>
          <w:bCs/>
        </w:rPr>
      </w:pPr>
      <w:r>
        <w:rPr>
          <w:bCs/>
        </w:rPr>
        <w:t>We have the following proposal:</w:t>
      </w:r>
    </w:p>
    <w:p w14:paraId="652EEBFB" w14:textId="56E25CF5" w:rsidR="00F11ACF" w:rsidRPr="00652E12" w:rsidRDefault="00F11ACF" w:rsidP="00F11ACF">
      <w:pPr>
        <w:pStyle w:val="Proposal"/>
        <w:numPr>
          <w:ilvl w:val="0"/>
          <w:numId w:val="18"/>
        </w:numPr>
        <w:tabs>
          <w:tab w:val="clear" w:pos="1304"/>
        </w:tabs>
        <w:ind w:left="1710" w:hanging="1710"/>
        <w:rPr>
          <w:rFonts w:cs="Arial"/>
        </w:rPr>
      </w:pPr>
      <w:r w:rsidRPr="00F11ACF">
        <w:t xml:space="preserve">The number of CRC bits attached on CB-level is </w:t>
      </w:r>
      <m:oMath>
        <m:r>
          <m:rPr>
            <m:sty m:val="bi"/>
          </m:rPr>
          <w:rPr>
            <w:rFonts w:ascii="Cambria Math" w:hAnsi="Cambria Math"/>
          </w:rPr>
          <m:t>L</m:t>
        </m:r>
        <m:sSub>
          <m:sSubPr>
            <m:ctrlPr>
              <w:rPr>
                <w:rFonts w:ascii="Cambria Math" w:hAnsi="Cambria Math"/>
                <w:i/>
              </w:rPr>
            </m:ctrlPr>
          </m:sSubPr>
          <m:e>
            <m:r>
              <m:rPr>
                <m:sty m:val="b"/>
              </m:rPr>
              <w:rPr>
                <w:rFonts w:ascii="Cambria Math" w:hAnsi="Cambria Math"/>
              </w:rPr>
              <w:softHyphen/>
            </m:r>
          </m:e>
          <m:sub>
            <m:r>
              <m:rPr>
                <m:sty m:val="bi"/>
              </m:rPr>
              <w:rPr>
                <w:rFonts w:ascii="Cambria Math" w:hAnsi="Cambria Math"/>
              </w:rPr>
              <m:t>CB</m:t>
            </m:r>
          </m:sub>
        </m:sSub>
        <m:r>
          <m:rPr>
            <m:sty m:val="bi"/>
          </m:rPr>
          <w:rPr>
            <w:rFonts w:ascii="Cambria Math" w:hAnsi="Cambria Math"/>
          </w:rPr>
          <m:t>=</m:t>
        </m:r>
        <m:r>
          <m:rPr>
            <m:sty m:val="bi"/>
          </m:rPr>
          <w:rPr>
            <w:rFonts w:ascii="Cambria Math" w:hAnsi="Cambria Math"/>
          </w:rPr>
          <m:t>12</m:t>
        </m:r>
      </m:oMath>
      <w:r w:rsidRPr="00F11ACF">
        <w:t xml:space="preserve"> bits</w:t>
      </w:r>
      <w:r w:rsidRPr="00F11ACF">
        <w:rPr>
          <w:rFonts w:cs="Arial"/>
          <w:lang w:val="en-US"/>
        </w:rPr>
        <w:t>.</w:t>
      </w:r>
    </w:p>
    <w:p w14:paraId="70967945" w14:textId="77777777" w:rsidR="00C01F33" w:rsidRPr="00CE0424" w:rsidRDefault="00C01F33" w:rsidP="006E062C"/>
    <w:p w14:paraId="57B73A36" w14:textId="77777777" w:rsidR="00F507D1" w:rsidRPr="00CE0424" w:rsidRDefault="00F507D1" w:rsidP="00CE0424">
      <w:pPr>
        <w:pStyle w:val="Heading1"/>
      </w:pPr>
      <w:bookmarkStart w:id="18" w:name="_In-sequence_SDU_delivery"/>
      <w:bookmarkEnd w:id="18"/>
      <w:r w:rsidRPr="00CE0424">
        <w:t>References</w:t>
      </w:r>
    </w:p>
    <w:p w14:paraId="63CE56D8" w14:textId="0364B686" w:rsidR="000A4D8A" w:rsidRDefault="000A4D8A" w:rsidP="000A4D8A">
      <w:pPr>
        <w:pStyle w:val="Reference"/>
        <w:rPr>
          <w:rFonts w:cs="Arial"/>
        </w:rPr>
      </w:pPr>
      <w:bookmarkStart w:id="19" w:name="_Ref476919366"/>
      <w:bookmarkStart w:id="20" w:name="_Ref174151459"/>
      <w:bookmarkStart w:id="21" w:name="_Ref189809556"/>
      <w:bookmarkStart w:id="22" w:name="_Ref454459437"/>
      <w:r>
        <w:rPr>
          <w:rFonts w:cs="Arial"/>
        </w:rPr>
        <w:t xml:space="preserve">RAN1, Chairman’s Notes, </w:t>
      </w:r>
      <w:r w:rsidRPr="00344662">
        <w:rPr>
          <w:rFonts w:cs="Arial"/>
        </w:rPr>
        <w:t>3GPP TSG RAN WG1 Meeting #88</w:t>
      </w:r>
      <w:r>
        <w:rPr>
          <w:rFonts w:cs="Arial"/>
        </w:rPr>
        <w:t>bis, April 2017.</w:t>
      </w:r>
      <w:bookmarkEnd w:id="19"/>
    </w:p>
    <w:p w14:paraId="49BAD5E5" w14:textId="647A4AB6" w:rsidR="00AA7741" w:rsidRDefault="003944BA" w:rsidP="003944BA">
      <w:pPr>
        <w:pStyle w:val="Reference"/>
        <w:rPr>
          <w:rFonts w:cs="Arial"/>
        </w:rPr>
      </w:pPr>
      <w:bookmarkStart w:id="23" w:name="_Ref480535737"/>
      <w:r w:rsidRPr="003944BA">
        <w:rPr>
          <w:rFonts w:cs="Arial"/>
        </w:rPr>
        <w:t>R1-1705627</w:t>
      </w:r>
      <w:r>
        <w:rPr>
          <w:rFonts w:cs="Arial"/>
        </w:rPr>
        <w:t xml:space="preserve">, </w:t>
      </w:r>
      <w:r w:rsidRPr="003944BA">
        <w:rPr>
          <w:rFonts w:cs="Arial"/>
        </w:rPr>
        <w:t>LDPC code design for larger lift sizes</w:t>
      </w:r>
      <w:r>
        <w:rPr>
          <w:rFonts w:cs="Arial"/>
        </w:rPr>
        <w:t>, Qualcomm Incorporated, RAN1#88bis, April 2017.</w:t>
      </w:r>
      <w:bookmarkEnd w:id="23"/>
    </w:p>
    <w:p w14:paraId="428046F0" w14:textId="2507DD99" w:rsidR="004B4697" w:rsidRPr="004B4697" w:rsidRDefault="004B4697" w:rsidP="004B4697">
      <w:pPr>
        <w:pStyle w:val="Reference"/>
        <w:rPr>
          <w:rFonts w:cs="Arial"/>
        </w:rPr>
      </w:pPr>
      <w:bookmarkStart w:id="24" w:name="_Hlk485569241"/>
      <w:r w:rsidRPr="004B4697">
        <w:rPr>
          <w:rFonts w:cs="Arial"/>
        </w:rPr>
        <w:t>R1-1710480</w:t>
      </w:r>
      <w:r>
        <w:rPr>
          <w:rFonts w:cs="Arial"/>
        </w:rPr>
        <w:t>, “</w:t>
      </w:r>
      <w:r w:rsidRPr="004B4697">
        <w:rPr>
          <w:rFonts w:cs="Arial"/>
        </w:rPr>
        <w:t>CRC Attachment for Code Block Group</w:t>
      </w:r>
      <w:r>
        <w:rPr>
          <w:rFonts w:cs="Arial"/>
        </w:rPr>
        <w:t xml:space="preserve">,” </w:t>
      </w:r>
      <w:r w:rsidRPr="004B4697">
        <w:rPr>
          <w:rFonts w:cs="Arial"/>
        </w:rPr>
        <w:t>Ericsson</w:t>
      </w:r>
      <w:r>
        <w:rPr>
          <w:rFonts w:cs="Arial"/>
        </w:rPr>
        <w:t>.</w:t>
      </w:r>
    </w:p>
    <w:p w14:paraId="42910913" w14:textId="4360DCB4" w:rsidR="004B4697" w:rsidRPr="003F5094" w:rsidRDefault="004B4697" w:rsidP="004B4697">
      <w:pPr>
        <w:pStyle w:val="Reference"/>
        <w:rPr>
          <w:rFonts w:cs="Arial"/>
        </w:rPr>
      </w:pPr>
      <w:r w:rsidRPr="004B4697">
        <w:rPr>
          <w:rFonts w:cs="Arial"/>
        </w:rPr>
        <w:t>R1-1710482</w:t>
      </w:r>
      <w:r>
        <w:rPr>
          <w:rFonts w:cs="Arial"/>
        </w:rPr>
        <w:t>, “</w:t>
      </w:r>
      <w:r w:rsidRPr="004B4697">
        <w:rPr>
          <w:rFonts w:cs="Arial"/>
        </w:rPr>
        <w:t>Study of Number of CRC Bits for Small Transport Blocks</w:t>
      </w:r>
      <w:r>
        <w:rPr>
          <w:rFonts w:cs="Arial"/>
        </w:rPr>
        <w:t xml:space="preserve">,” </w:t>
      </w:r>
      <w:r w:rsidRPr="004B4697">
        <w:rPr>
          <w:rFonts w:cs="Arial"/>
        </w:rPr>
        <w:t>Ericsson</w:t>
      </w:r>
      <w:r>
        <w:rPr>
          <w:rFonts w:cs="Arial"/>
        </w:rPr>
        <w:t>.</w:t>
      </w:r>
    </w:p>
    <w:bookmarkEnd w:id="20"/>
    <w:bookmarkEnd w:id="21"/>
    <w:bookmarkEnd w:id="22"/>
    <w:bookmarkEnd w:id="24"/>
    <w:p w14:paraId="6EF5CF0A"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EE972" w14:textId="77777777" w:rsidR="00633603" w:rsidRDefault="00633603">
      <w:r>
        <w:separator/>
      </w:r>
    </w:p>
  </w:endnote>
  <w:endnote w:type="continuationSeparator" w:id="0">
    <w:p w14:paraId="391FEDAB" w14:textId="77777777" w:rsidR="00633603" w:rsidRDefault="0063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BCD54B9" w:rsidR="004E2CF3" w:rsidRDefault="004E2C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78A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78A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16E0B" w14:textId="77777777" w:rsidR="00633603" w:rsidRDefault="00633603">
      <w:r>
        <w:separator/>
      </w:r>
    </w:p>
  </w:footnote>
  <w:footnote w:type="continuationSeparator" w:id="0">
    <w:p w14:paraId="38F24560" w14:textId="77777777" w:rsidR="00633603" w:rsidRDefault="00633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4E2CF3" w:rsidRDefault="004E2C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lvlOverride w:ilvl="0">
      <w:startOverride w:val="1"/>
    </w:lvlOverride>
  </w:num>
  <w:num w:numId="18">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178AF"/>
    <w:rsid w:val="00022A7A"/>
    <w:rsid w:val="0002531D"/>
    <w:rsid w:val="0002564D"/>
    <w:rsid w:val="00025ECA"/>
    <w:rsid w:val="000325B8"/>
    <w:rsid w:val="00034C15"/>
    <w:rsid w:val="00036BA1"/>
    <w:rsid w:val="000422E2"/>
    <w:rsid w:val="00042F22"/>
    <w:rsid w:val="000444EF"/>
    <w:rsid w:val="00052A07"/>
    <w:rsid w:val="000534E3"/>
    <w:rsid w:val="0005606A"/>
    <w:rsid w:val="00056369"/>
    <w:rsid w:val="00057117"/>
    <w:rsid w:val="000616E7"/>
    <w:rsid w:val="0006487E"/>
    <w:rsid w:val="00065E1A"/>
    <w:rsid w:val="00077D81"/>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AA7"/>
    <w:rsid w:val="001E58E2"/>
    <w:rsid w:val="001E7AED"/>
    <w:rsid w:val="001F3916"/>
    <w:rsid w:val="001F54C5"/>
    <w:rsid w:val="001F662C"/>
    <w:rsid w:val="001F7074"/>
    <w:rsid w:val="00200490"/>
    <w:rsid w:val="00201F3A"/>
    <w:rsid w:val="00203F96"/>
    <w:rsid w:val="002058D3"/>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C9"/>
    <w:rsid w:val="00247A46"/>
    <w:rsid w:val="002500C8"/>
    <w:rsid w:val="00254B86"/>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B8C"/>
    <w:rsid w:val="00286ACD"/>
    <w:rsid w:val="00287838"/>
    <w:rsid w:val="002907B5"/>
    <w:rsid w:val="00292EB7"/>
    <w:rsid w:val="00296227"/>
    <w:rsid w:val="00296F44"/>
    <w:rsid w:val="0029777D"/>
    <w:rsid w:val="002A055E"/>
    <w:rsid w:val="002A1D4E"/>
    <w:rsid w:val="002A2869"/>
    <w:rsid w:val="002B06B3"/>
    <w:rsid w:val="002B24D6"/>
    <w:rsid w:val="002C41E6"/>
    <w:rsid w:val="002C4CC0"/>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3445"/>
    <w:rsid w:val="00323EAA"/>
    <w:rsid w:val="00324D23"/>
    <w:rsid w:val="00327345"/>
    <w:rsid w:val="00331751"/>
    <w:rsid w:val="00334579"/>
    <w:rsid w:val="00335858"/>
    <w:rsid w:val="00336BDA"/>
    <w:rsid w:val="00342BD7"/>
    <w:rsid w:val="00343A07"/>
    <w:rsid w:val="00343C52"/>
    <w:rsid w:val="00346DB5"/>
    <w:rsid w:val="003477B1"/>
    <w:rsid w:val="00357380"/>
    <w:rsid w:val="003602D9"/>
    <w:rsid w:val="003604CE"/>
    <w:rsid w:val="00370E47"/>
    <w:rsid w:val="003742AC"/>
    <w:rsid w:val="00377CE1"/>
    <w:rsid w:val="00385BF0"/>
    <w:rsid w:val="003939FF"/>
    <w:rsid w:val="003944BA"/>
    <w:rsid w:val="003A0850"/>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09E6"/>
    <w:rsid w:val="003E15FA"/>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5B41"/>
    <w:rsid w:val="00446488"/>
    <w:rsid w:val="004517AA"/>
    <w:rsid w:val="00452CAC"/>
    <w:rsid w:val="004545BB"/>
    <w:rsid w:val="00457565"/>
    <w:rsid w:val="00457B71"/>
    <w:rsid w:val="004669E2"/>
    <w:rsid w:val="00470C31"/>
    <w:rsid w:val="004734D0"/>
    <w:rsid w:val="0047556B"/>
    <w:rsid w:val="004767F2"/>
    <w:rsid w:val="00477768"/>
    <w:rsid w:val="00492BC5"/>
    <w:rsid w:val="004964F1"/>
    <w:rsid w:val="004A16BC"/>
    <w:rsid w:val="004A2B94"/>
    <w:rsid w:val="004B4697"/>
    <w:rsid w:val="004B7C0C"/>
    <w:rsid w:val="004C3898"/>
    <w:rsid w:val="004D36B1"/>
    <w:rsid w:val="004D69A1"/>
    <w:rsid w:val="004D7EBD"/>
    <w:rsid w:val="004E2680"/>
    <w:rsid w:val="004E28F9"/>
    <w:rsid w:val="004E2CF3"/>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375C"/>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3603"/>
    <w:rsid w:val="00636398"/>
    <w:rsid w:val="006368D3"/>
    <w:rsid w:val="006377EC"/>
    <w:rsid w:val="0064151F"/>
    <w:rsid w:val="00641533"/>
    <w:rsid w:val="0064208D"/>
    <w:rsid w:val="00643475"/>
    <w:rsid w:val="0064396A"/>
    <w:rsid w:val="0064624E"/>
    <w:rsid w:val="00650AB9"/>
    <w:rsid w:val="00652E1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630"/>
    <w:rsid w:val="00693EF0"/>
    <w:rsid w:val="00695FC2"/>
    <w:rsid w:val="00696949"/>
    <w:rsid w:val="00697052"/>
    <w:rsid w:val="006A46FB"/>
    <w:rsid w:val="006A5E28"/>
    <w:rsid w:val="006A697B"/>
    <w:rsid w:val="006A7AFF"/>
    <w:rsid w:val="006B1816"/>
    <w:rsid w:val="006B2099"/>
    <w:rsid w:val="006B50CF"/>
    <w:rsid w:val="006B5B0F"/>
    <w:rsid w:val="006B6B9C"/>
    <w:rsid w:val="006C03B8"/>
    <w:rsid w:val="006C5EC9"/>
    <w:rsid w:val="006C6059"/>
    <w:rsid w:val="006C716E"/>
    <w:rsid w:val="006C7522"/>
    <w:rsid w:val="006D121F"/>
    <w:rsid w:val="006D6F08"/>
    <w:rsid w:val="006E062C"/>
    <w:rsid w:val="006E177F"/>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BF2"/>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FAE"/>
    <w:rsid w:val="0080605F"/>
    <w:rsid w:val="00807786"/>
    <w:rsid w:val="00811FCB"/>
    <w:rsid w:val="008158D6"/>
    <w:rsid w:val="00817196"/>
    <w:rsid w:val="00817749"/>
    <w:rsid w:val="00817EAB"/>
    <w:rsid w:val="008235DB"/>
    <w:rsid w:val="00824AB4"/>
    <w:rsid w:val="00825C42"/>
    <w:rsid w:val="00825D25"/>
    <w:rsid w:val="00827D6F"/>
    <w:rsid w:val="008376AC"/>
    <w:rsid w:val="008444E8"/>
    <w:rsid w:val="00844E80"/>
    <w:rsid w:val="00846FE7"/>
    <w:rsid w:val="00856911"/>
    <w:rsid w:val="00867247"/>
    <w:rsid w:val="008677FD"/>
    <w:rsid w:val="008706D4"/>
    <w:rsid w:val="00870F8A"/>
    <w:rsid w:val="008719A4"/>
    <w:rsid w:val="00871D23"/>
    <w:rsid w:val="00874312"/>
    <w:rsid w:val="0087437C"/>
    <w:rsid w:val="00875CD7"/>
    <w:rsid w:val="00876B4D"/>
    <w:rsid w:val="00877660"/>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6E6"/>
    <w:rsid w:val="0096430A"/>
    <w:rsid w:val="0096554B"/>
    <w:rsid w:val="0096584A"/>
    <w:rsid w:val="00965AF7"/>
    <w:rsid w:val="00971F08"/>
    <w:rsid w:val="00975F2F"/>
    <w:rsid w:val="0097603D"/>
    <w:rsid w:val="00976949"/>
    <w:rsid w:val="00980477"/>
    <w:rsid w:val="00983872"/>
    <w:rsid w:val="00985253"/>
    <w:rsid w:val="009853B3"/>
    <w:rsid w:val="00990630"/>
    <w:rsid w:val="009913A1"/>
    <w:rsid w:val="00991761"/>
    <w:rsid w:val="00994DCA"/>
    <w:rsid w:val="009960EC"/>
    <w:rsid w:val="00996A26"/>
    <w:rsid w:val="009970DD"/>
    <w:rsid w:val="009A0FBA"/>
    <w:rsid w:val="009A1601"/>
    <w:rsid w:val="009A462D"/>
    <w:rsid w:val="009A4D86"/>
    <w:rsid w:val="009A5CBA"/>
    <w:rsid w:val="009B1F30"/>
    <w:rsid w:val="009B3AC2"/>
    <w:rsid w:val="009B4DF4"/>
    <w:rsid w:val="009B564E"/>
    <w:rsid w:val="009B64E5"/>
    <w:rsid w:val="009B7E87"/>
    <w:rsid w:val="009C403E"/>
    <w:rsid w:val="009D4FF0"/>
    <w:rsid w:val="009D558E"/>
    <w:rsid w:val="009D703C"/>
    <w:rsid w:val="009D718F"/>
    <w:rsid w:val="009E068F"/>
    <w:rsid w:val="009E14E0"/>
    <w:rsid w:val="009E35DB"/>
    <w:rsid w:val="009E47A3"/>
    <w:rsid w:val="009F08F3"/>
    <w:rsid w:val="009F344F"/>
    <w:rsid w:val="00A048A8"/>
    <w:rsid w:val="00A04F49"/>
    <w:rsid w:val="00A13E54"/>
    <w:rsid w:val="00A1731A"/>
    <w:rsid w:val="00A17F63"/>
    <w:rsid w:val="00A2193B"/>
    <w:rsid w:val="00A2351A"/>
    <w:rsid w:val="00A264A9"/>
    <w:rsid w:val="00A27785"/>
    <w:rsid w:val="00A30187"/>
    <w:rsid w:val="00A3448A"/>
    <w:rsid w:val="00A36297"/>
    <w:rsid w:val="00A41E2B"/>
    <w:rsid w:val="00A45B74"/>
    <w:rsid w:val="00A45F58"/>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741"/>
    <w:rsid w:val="00AB0BC8"/>
    <w:rsid w:val="00AB11CA"/>
    <w:rsid w:val="00AB14D9"/>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42D7"/>
    <w:rsid w:val="00AF7C13"/>
    <w:rsid w:val="00B006FE"/>
    <w:rsid w:val="00B007CB"/>
    <w:rsid w:val="00B02AA9"/>
    <w:rsid w:val="00B02FA3"/>
    <w:rsid w:val="00B05084"/>
    <w:rsid w:val="00B1431F"/>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572A8"/>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1B05"/>
    <w:rsid w:val="00C3719D"/>
    <w:rsid w:val="00C54995"/>
    <w:rsid w:val="00C54D41"/>
    <w:rsid w:val="00C60783"/>
    <w:rsid w:val="00C608DD"/>
    <w:rsid w:val="00C64672"/>
    <w:rsid w:val="00C70697"/>
    <w:rsid w:val="00C72EF4"/>
    <w:rsid w:val="00C75D2F"/>
    <w:rsid w:val="00C767BE"/>
    <w:rsid w:val="00C76E3C"/>
    <w:rsid w:val="00C81568"/>
    <w:rsid w:val="00C9027A"/>
    <w:rsid w:val="00C9068E"/>
    <w:rsid w:val="00C92441"/>
    <w:rsid w:val="00C93C4B"/>
    <w:rsid w:val="00C944AB"/>
    <w:rsid w:val="00C95B40"/>
    <w:rsid w:val="00CA1ED8"/>
    <w:rsid w:val="00CA2A52"/>
    <w:rsid w:val="00CB1F63"/>
    <w:rsid w:val="00CB7170"/>
    <w:rsid w:val="00CC040E"/>
    <w:rsid w:val="00CC111F"/>
    <w:rsid w:val="00CC2011"/>
    <w:rsid w:val="00CC3EA0"/>
    <w:rsid w:val="00CC7B45"/>
    <w:rsid w:val="00CD1038"/>
    <w:rsid w:val="00CD1188"/>
    <w:rsid w:val="00CD2ED1"/>
    <w:rsid w:val="00CD337B"/>
    <w:rsid w:val="00CE0424"/>
    <w:rsid w:val="00CE7561"/>
    <w:rsid w:val="00CF1354"/>
    <w:rsid w:val="00CF2336"/>
    <w:rsid w:val="00CF3B1F"/>
    <w:rsid w:val="00CF3BF6"/>
    <w:rsid w:val="00CF625B"/>
    <w:rsid w:val="00CF687E"/>
    <w:rsid w:val="00D0349B"/>
    <w:rsid w:val="00D10249"/>
    <w:rsid w:val="00D115C3"/>
    <w:rsid w:val="00D11897"/>
    <w:rsid w:val="00D13135"/>
    <w:rsid w:val="00D13643"/>
    <w:rsid w:val="00D13E4E"/>
    <w:rsid w:val="00D21E21"/>
    <w:rsid w:val="00D239A7"/>
    <w:rsid w:val="00D23F47"/>
    <w:rsid w:val="00D3046C"/>
    <w:rsid w:val="00D35F0C"/>
    <w:rsid w:val="00D36E71"/>
    <w:rsid w:val="00D37D87"/>
    <w:rsid w:val="00D40B33"/>
    <w:rsid w:val="00D4318F"/>
    <w:rsid w:val="00D438BF"/>
    <w:rsid w:val="00D440F8"/>
    <w:rsid w:val="00D50F97"/>
    <w:rsid w:val="00D546FF"/>
    <w:rsid w:val="00D55AD5"/>
    <w:rsid w:val="00D576CA"/>
    <w:rsid w:val="00D61AF5"/>
    <w:rsid w:val="00D63C6E"/>
    <w:rsid w:val="00D652B5"/>
    <w:rsid w:val="00D66155"/>
    <w:rsid w:val="00D708B0"/>
    <w:rsid w:val="00D77B1D"/>
    <w:rsid w:val="00D8021F"/>
    <w:rsid w:val="00D8038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E5608"/>
    <w:rsid w:val="00DE58D0"/>
    <w:rsid w:val="00DE654F"/>
    <w:rsid w:val="00DF0B6E"/>
    <w:rsid w:val="00DF15E0"/>
    <w:rsid w:val="00DF37A0"/>
    <w:rsid w:val="00DF71A0"/>
    <w:rsid w:val="00E10BA6"/>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5187"/>
    <w:rsid w:val="00E5576F"/>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111"/>
    <w:rsid w:val="00EB077B"/>
    <w:rsid w:val="00EB4EA2"/>
    <w:rsid w:val="00EC27C6"/>
    <w:rsid w:val="00EC4207"/>
    <w:rsid w:val="00EC5653"/>
    <w:rsid w:val="00EC71CE"/>
    <w:rsid w:val="00ED1006"/>
    <w:rsid w:val="00EF18FE"/>
    <w:rsid w:val="00EF27FF"/>
    <w:rsid w:val="00EF5787"/>
    <w:rsid w:val="00EF60D0"/>
    <w:rsid w:val="00F0528D"/>
    <w:rsid w:val="00F06C67"/>
    <w:rsid w:val="00F06DFD"/>
    <w:rsid w:val="00F071D1"/>
    <w:rsid w:val="00F07533"/>
    <w:rsid w:val="00F10629"/>
    <w:rsid w:val="00F11ACF"/>
    <w:rsid w:val="00F154BD"/>
    <w:rsid w:val="00F15FA5"/>
    <w:rsid w:val="00F209B7"/>
    <w:rsid w:val="00F2376F"/>
    <w:rsid w:val="00F243D8"/>
    <w:rsid w:val="00F30828"/>
    <w:rsid w:val="00F313D6"/>
    <w:rsid w:val="00F40F0C"/>
    <w:rsid w:val="00F45AE8"/>
    <w:rsid w:val="00F4766C"/>
    <w:rsid w:val="00F507D1"/>
    <w:rsid w:val="00F519CE"/>
    <w:rsid w:val="00F51ADA"/>
    <w:rsid w:val="00F607C5"/>
    <w:rsid w:val="00F60C13"/>
    <w:rsid w:val="00F60DEA"/>
    <w:rsid w:val="00F6302A"/>
    <w:rsid w:val="00F64C2B"/>
    <w:rsid w:val="00F651BE"/>
    <w:rsid w:val="00F67F53"/>
    <w:rsid w:val="00F703BE"/>
    <w:rsid w:val="00F719FD"/>
    <w:rsid w:val="00F71F69"/>
    <w:rsid w:val="00F72B72"/>
    <w:rsid w:val="00F74BB9"/>
    <w:rsid w:val="00F75582"/>
    <w:rsid w:val="00F76EFA"/>
    <w:rsid w:val="00F804BE"/>
    <w:rsid w:val="00F817CE"/>
    <w:rsid w:val="00F8456C"/>
    <w:rsid w:val="00F859D8"/>
    <w:rsid w:val="00F868F5"/>
    <w:rsid w:val="00F87CAF"/>
    <w:rsid w:val="00F9056A"/>
    <w:rsid w:val="00F90F8D"/>
    <w:rsid w:val="00F92782"/>
    <w:rsid w:val="00F93AA9"/>
    <w:rsid w:val="00F94A6F"/>
    <w:rsid w:val="00F94E7A"/>
    <w:rsid w:val="00F96985"/>
    <w:rsid w:val="00F97838"/>
    <w:rsid w:val="00FA2BB3"/>
    <w:rsid w:val="00FA577D"/>
    <w:rsid w:val="00FA79C2"/>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2E1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52E1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52E1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52E12"/>
    <w:pPr>
      <w:numPr>
        <w:ilvl w:val="2"/>
      </w:numPr>
      <w:spacing w:before="120"/>
      <w:outlineLvl w:val="2"/>
    </w:pPr>
    <w:rPr>
      <w:sz w:val="28"/>
      <w:szCs w:val="28"/>
    </w:rPr>
  </w:style>
  <w:style w:type="paragraph" w:styleId="Heading4">
    <w:name w:val="heading 4"/>
    <w:basedOn w:val="Heading3"/>
    <w:next w:val="Normal"/>
    <w:qFormat/>
    <w:rsid w:val="00652E12"/>
    <w:pPr>
      <w:numPr>
        <w:ilvl w:val="3"/>
      </w:numPr>
      <w:outlineLvl w:val="3"/>
    </w:pPr>
    <w:rPr>
      <w:sz w:val="24"/>
      <w:szCs w:val="24"/>
    </w:rPr>
  </w:style>
  <w:style w:type="paragraph" w:styleId="Heading5">
    <w:name w:val="heading 5"/>
    <w:basedOn w:val="Heading4"/>
    <w:next w:val="Normal"/>
    <w:qFormat/>
    <w:rsid w:val="00652E12"/>
    <w:pPr>
      <w:numPr>
        <w:ilvl w:val="4"/>
      </w:numPr>
      <w:outlineLvl w:val="4"/>
    </w:pPr>
    <w:rPr>
      <w:sz w:val="22"/>
      <w:szCs w:val="22"/>
    </w:rPr>
  </w:style>
  <w:style w:type="paragraph" w:styleId="Heading6">
    <w:name w:val="heading 6"/>
    <w:basedOn w:val="Normal"/>
    <w:next w:val="Normal"/>
    <w:qFormat/>
    <w:rsid w:val="00652E12"/>
    <w:pPr>
      <w:keepNext/>
      <w:keepLines/>
      <w:numPr>
        <w:ilvl w:val="5"/>
        <w:numId w:val="1"/>
      </w:numPr>
      <w:spacing w:before="120"/>
      <w:outlineLvl w:val="5"/>
    </w:pPr>
    <w:rPr>
      <w:rFonts w:cs="Arial"/>
    </w:rPr>
  </w:style>
  <w:style w:type="paragraph" w:styleId="Heading7">
    <w:name w:val="heading 7"/>
    <w:basedOn w:val="Normal"/>
    <w:next w:val="Normal"/>
    <w:qFormat/>
    <w:rsid w:val="00652E12"/>
    <w:pPr>
      <w:keepNext/>
      <w:keepLines/>
      <w:numPr>
        <w:ilvl w:val="6"/>
        <w:numId w:val="1"/>
      </w:numPr>
      <w:spacing w:before="120"/>
      <w:outlineLvl w:val="6"/>
    </w:pPr>
    <w:rPr>
      <w:rFonts w:cs="Arial"/>
    </w:rPr>
  </w:style>
  <w:style w:type="paragraph" w:styleId="Heading8">
    <w:name w:val="heading 8"/>
    <w:basedOn w:val="Heading7"/>
    <w:next w:val="Normal"/>
    <w:qFormat/>
    <w:rsid w:val="00652E12"/>
    <w:pPr>
      <w:numPr>
        <w:ilvl w:val="7"/>
      </w:numPr>
      <w:outlineLvl w:val="7"/>
    </w:pPr>
  </w:style>
  <w:style w:type="paragraph" w:styleId="Heading9">
    <w:name w:val="heading 9"/>
    <w:basedOn w:val="Heading8"/>
    <w:next w:val="Normal"/>
    <w:qFormat/>
    <w:rsid w:val="00652E12"/>
    <w:pPr>
      <w:numPr>
        <w:ilvl w:val="8"/>
      </w:numPr>
      <w:outlineLvl w:val="8"/>
    </w:pPr>
  </w:style>
  <w:style w:type="character" w:default="1" w:styleId="DefaultParagraphFont">
    <w:name w:val="Default Paragraph Font"/>
    <w:semiHidden/>
    <w:rsid w:val="00652E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52E12"/>
  </w:style>
  <w:style w:type="paragraph" w:styleId="TOC8">
    <w:name w:val="toc 8"/>
    <w:basedOn w:val="TOC1"/>
    <w:semiHidden/>
    <w:rsid w:val="00652E12"/>
    <w:pPr>
      <w:spacing w:before="180"/>
      <w:ind w:left="2693" w:hanging="2693"/>
    </w:pPr>
    <w:rPr>
      <w:b w:val="0"/>
      <w:bCs/>
    </w:rPr>
  </w:style>
  <w:style w:type="paragraph" w:styleId="TOC1">
    <w:name w:val="toc 1"/>
    <w:aliases w:val="Observation TOC2"/>
    <w:uiPriority w:val="39"/>
    <w:rsid w:val="00652E1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52E12"/>
    <w:pPr>
      <w:keepNext/>
      <w:keepLines/>
      <w:spacing w:before="180"/>
      <w:jc w:val="center"/>
    </w:pPr>
  </w:style>
  <w:style w:type="paragraph" w:styleId="Caption">
    <w:name w:val="caption"/>
    <w:basedOn w:val="Normal"/>
    <w:next w:val="Normal"/>
    <w:qFormat/>
    <w:rsid w:val="00652E12"/>
    <w:pPr>
      <w:spacing w:after="240"/>
      <w:jc w:val="center"/>
    </w:pPr>
    <w:rPr>
      <w:b/>
      <w:bCs/>
    </w:rPr>
  </w:style>
  <w:style w:type="paragraph" w:styleId="TOC5">
    <w:name w:val="toc 5"/>
    <w:aliases w:val="Observation TOC"/>
    <w:basedOn w:val="TOC4"/>
    <w:semiHidden/>
    <w:rsid w:val="00652E12"/>
    <w:pPr>
      <w:tabs>
        <w:tab w:val="right" w:pos="1701"/>
      </w:tabs>
      <w:ind w:left="1701" w:hanging="1701"/>
    </w:pPr>
  </w:style>
  <w:style w:type="paragraph" w:styleId="TOC4">
    <w:name w:val="toc 4"/>
    <w:basedOn w:val="TOC3"/>
    <w:semiHidden/>
    <w:rsid w:val="00652E12"/>
    <w:pPr>
      <w:ind w:left="1418" w:hanging="1418"/>
    </w:pPr>
  </w:style>
  <w:style w:type="paragraph" w:styleId="TOC3">
    <w:name w:val="toc 3"/>
    <w:basedOn w:val="TOC2"/>
    <w:semiHidden/>
    <w:rsid w:val="00652E12"/>
    <w:pPr>
      <w:ind w:left="1134" w:hanging="1134"/>
    </w:pPr>
  </w:style>
  <w:style w:type="paragraph" w:styleId="TOC2">
    <w:name w:val="toc 2"/>
    <w:basedOn w:val="TOC1"/>
    <w:semiHidden/>
    <w:rsid w:val="00652E12"/>
    <w:pPr>
      <w:keepNext w:val="0"/>
      <w:spacing w:before="0"/>
      <w:ind w:left="851" w:hanging="851"/>
    </w:pPr>
    <w:rPr>
      <w:szCs w:val="20"/>
    </w:rPr>
  </w:style>
  <w:style w:type="paragraph" w:styleId="Index2">
    <w:name w:val="index 2"/>
    <w:basedOn w:val="Index1"/>
    <w:semiHidden/>
    <w:rsid w:val="00652E12"/>
    <w:pPr>
      <w:ind w:left="284"/>
    </w:pPr>
  </w:style>
  <w:style w:type="paragraph" w:styleId="Index1">
    <w:name w:val="index 1"/>
    <w:basedOn w:val="Normal"/>
    <w:semiHidden/>
    <w:rsid w:val="00652E12"/>
    <w:pPr>
      <w:keepLines/>
      <w:spacing w:after="0"/>
    </w:pPr>
  </w:style>
  <w:style w:type="paragraph" w:styleId="DocumentMap">
    <w:name w:val="Document Map"/>
    <w:basedOn w:val="Normal"/>
    <w:semiHidden/>
    <w:rsid w:val="00652E12"/>
    <w:pPr>
      <w:shd w:val="clear" w:color="auto" w:fill="000080"/>
    </w:pPr>
    <w:rPr>
      <w:rFonts w:ascii="Tahoma" w:hAnsi="Tahoma" w:cs="Tahoma"/>
    </w:rPr>
  </w:style>
  <w:style w:type="paragraph" w:styleId="ListNumber2">
    <w:name w:val="List Number 2"/>
    <w:basedOn w:val="ListNumber"/>
    <w:rsid w:val="00652E12"/>
    <w:pPr>
      <w:ind w:left="851"/>
    </w:pPr>
  </w:style>
  <w:style w:type="paragraph" w:styleId="ListNumber">
    <w:name w:val="List Number"/>
    <w:basedOn w:val="List"/>
    <w:rsid w:val="00652E12"/>
  </w:style>
  <w:style w:type="paragraph" w:styleId="List">
    <w:name w:val="List"/>
    <w:basedOn w:val="Normal"/>
    <w:rsid w:val="00652E12"/>
    <w:pPr>
      <w:ind w:left="568" w:hanging="284"/>
    </w:pPr>
  </w:style>
  <w:style w:type="paragraph" w:styleId="Header">
    <w:name w:val="header"/>
    <w:rsid w:val="00652E1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2E12"/>
    <w:rPr>
      <w:b/>
      <w:bCs/>
      <w:position w:val="6"/>
      <w:sz w:val="16"/>
      <w:szCs w:val="16"/>
    </w:rPr>
  </w:style>
  <w:style w:type="paragraph" w:styleId="FootnoteText">
    <w:name w:val="footnote text"/>
    <w:basedOn w:val="Normal"/>
    <w:semiHidden/>
    <w:rsid w:val="00652E12"/>
    <w:pPr>
      <w:keepLines/>
      <w:spacing w:after="0"/>
      <w:ind w:left="454" w:hanging="454"/>
    </w:pPr>
    <w:rPr>
      <w:sz w:val="16"/>
      <w:szCs w:val="16"/>
    </w:rPr>
  </w:style>
  <w:style w:type="paragraph" w:customStyle="1" w:styleId="3GPPHeader">
    <w:name w:val="3GPP_Header"/>
    <w:basedOn w:val="Normal"/>
    <w:rsid w:val="00652E12"/>
    <w:pPr>
      <w:tabs>
        <w:tab w:val="left" w:pos="1701"/>
        <w:tab w:val="right" w:pos="9639"/>
      </w:tabs>
      <w:spacing w:after="240"/>
    </w:pPr>
    <w:rPr>
      <w:b/>
      <w:sz w:val="24"/>
    </w:rPr>
  </w:style>
  <w:style w:type="paragraph" w:styleId="TOC9">
    <w:name w:val="toc 9"/>
    <w:basedOn w:val="TOC8"/>
    <w:semiHidden/>
    <w:rsid w:val="00652E12"/>
    <w:pPr>
      <w:ind w:left="1418" w:hanging="1418"/>
    </w:pPr>
  </w:style>
  <w:style w:type="paragraph" w:styleId="TOC6">
    <w:name w:val="toc 6"/>
    <w:basedOn w:val="TOC5"/>
    <w:next w:val="Normal"/>
    <w:semiHidden/>
    <w:rsid w:val="00652E12"/>
    <w:pPr>
      <w:ind w:left="1985" w:hanging="1985"/>
    </w:pPr>
  </w:style>
  <w:style w:type="paragraph" w:styleId="TOC7">
    <w:name w:val="toc 7"/>
    <w:basedOn w:val="TOC6"/>
    <w:next w:val="Normal"/>
    <w:semiHidden/>
    <w:rsid w:val="00652E12"/>
    <w:pPr>
      <w:ind w:left="2268" w:hanging="2268"/>
    </w:pPr>
  </w:style>
  <w:style w:type="paragraph" w:styleId="ListBullet2">
    <w:name w:val="List Bullet 2"/>
    <w:basedOn w:val="ListBullet"/>
    <w:rsid w:val="00652E12"/>
    <w:pPr>
      <w:numPr>
        <w:numId w:val="6"/>
      </w:numPr>
    </w:pPr>
  </w:style>
  <w:style w:type="paragraph" w:styleId="ListBullet">
    <w:name w:val="List Bullet"/>
    <w:basedOn w:val="BodyText"/>
    <w:rsid w:val="00652E12"/>
    <w:pPr>
      <w:numPr>
        <w:numId w:val="5"/>
      </w:numPr>
    </w:pPr>
  </w:style>
  <w:style w:type="paragraph" w:styleId="ListBullet3">
    <w:name w:val="List Bullet 3"/>
    <w:basedOn w:val="ListBullet2"/>
    <w:rsid w:val="00652E12"/>
    <w:pPr>
      <w:numPr>
        <w:numId w:val="7"/>
      </w:numPr>
    </w:pPr>
  </w:style>
  <w:style w:type="paragraph" w:customStyle="1" w:styleId="EQ">
    <w:name w:val="EQ"/>
    <w:basedOn w:val="Normal"/>
    <w:next w:val="Normal"/>
    <w:rsid w:val="00652E12"/>
    <w:pPr>
      <w:keepLines/>
      <w:tabs>
        <w:tab w:val="center" w:pos="4536"/>
        <w:tab w:val="right" w:pos="9072"/>
      </w:tabs>
      <w:spacing w:after="180"/>
      <w:jc w:val="left"/>
    </w:pPr>
    <w:rPr>
      <w:noProof/>
      <w:lang w:eastAsia="en-US"/>
    </w:rPr>
  </w:style>
  <w:style w:type="paragraph" w:styleId="List2">
    <w:name w:val="List 2"/>
    <w:basedOn w:val="List"/>
    <w:rsid w:val="00652E12"/>
    <w:pPr>
      <w:ind w:left="851"/>
    </w:pPr>
  </w:style>
  <w:style w:type="paragraph" w:styleId="List3">
    <w:name w:val="List 3"/>
    <w:basedOn w:val="List2"/>
    <w:rsid w:val="00652E12"/>
    <w:pPr>
      <w:ind w:left="1135"/>
    </w:pPr>
  </w:style>
  <w:style w:type="paragraph" w:styleId="List4">
    <w:name w:val="List 4"/>
    <w:basedOn w:val="List3"/>
    <w:rsid w:val="00652E12"/>
    <w:pPr>
      <w:ind w:left="1418"/>
    </w:pPr>
  </w:style>
  <w:style w:type="paragraph" w:styleId="List5">
    <w:name w:val="List 5"/>
    <w:basedOn w:val="List4"/>
    <w:rsid w:val="00652E12"/>
    <w:pPr>
      <w:ind w:left="1702"/>
    </w:pPr>
  </w:style>
  <w:style w:type="paragraph" w:customStyle="1" w:styleId="EditorsNote">
    <w:name w:val="Editor's Note"/>
    <w:basedOn w:val="Normal"/>
    <w:rsid w:val="00652E12"/>
    <w:pPr>
      <w:keepLines/>
      <w:spacing w:after="180"/>
      <w:ind w:left="1135" w:hanging="851"/>
      <w:jc w:val="left"/>
    </w:pPr>
    <w:rPr>
      <w:color w:val="FF0000"/>
      <w:lang w:eastAsia="en-US"/>
    </w:rPr>
  </w:style>
  <w:style w:type="paragraph" w:styleId="ListBullet4">
    <w:name w:val="List Bullet 4"/>
    <w:basedOn w:val="ListBullet3"/>
    <w:rsid w:val="00652E12"/>
    <w:pPr>
      <w:numPr>
        <w:numId w:val="8"/>
      </w:numPr>
    </w:pPr>
  </w:style>
  <w:style w:type="paragraph" w:styleId="ListBullet5">
    <w:name w:val="List Bullet 5"/>
    <w:basedOn w:val="ListBullet4"/>
    <w:rsid w:val="00652E12"/>
    <w:pPr>
      <w:numPr>
        <w:numId w:val="4"/>
      </w:numPr>
    </w:pPr>
  </w:style>
  <w:style w:type="paragraph" w:styleId="Footer">
    <w:name w:val="footer"/>
    <w:basedOn w:val="Header"/>
    <w:semiHidden/>
    <w:rsid w:val="00652E12"/>
    <w:pPr>
      <w:jc w:val="center"/>
    </w:pPr>
    <w:rPr>
      <w:i/>
      <w:iCs/>
    </w:rPr>
  </w:style>
  <w:style w:type="paragraph" w:customStyle="1" w:styleId="Reference">
    <w:name w:val="Reference"/>
    <w:basedOn w:val="Normal"/>
    <w:link w:val="ReferenceChar"/>
    <w:rsid w:val="00652E12"/>
    <w:pPr>
      <w:numPr>
        <w:numId w:val="2"/>
      </w:numPr>
    </w:pPr>
  </w:style>
  <w:style w:type="paragraph" w:styleId="BalloonText">
    <w:name w:val="Balloon Text"/>
    <w:basedOn w:val="Normal"/>
    <w:semiHidden/>
    <w:rsid w:val="00652E12"/>
    <w:rPr>
      <w:rFonts w:ascii="Tahoma" w:hAnsi="Tahoma" w:cs="Tahoma"/>
      <w:sz w:val="16"/>
      <w:szCs w:val="16"/>
    </w:rPr>
  </w:style>
  <w:style w:type="character" w:styleId="PageNumber">
    <w:name w:val="page number"/>
    <w:basedOn w:val="DefaultParagraphFont"/>
    <w:semiHidden/>
    <w:rsid w:val="00652E12"/>
  </w:style>
  <w:style w:type="paragraph" w:styleId="BodyText">
    <w:name w:val="Body Text"/>
    <w:basedOn w:val="Normal"/>
    <w:link w:val="BodyTextChar"/>
    <w:rsid w:val="00652E12"/>
  </w:style>
  <w:style w:type="character" w:styleId="Hyperlink">
    <w:name w:val="Hyperlink"/>
    <w:uiPriority w:val="99"/>
    <w:rsid w:val="00652E12"/>
    <w:rPr>
      <w:color w:val="0000FF"/>
      <w:u w:val="single"/>
      <w:lang w:val="en-GB"/>
    </w:rPr>
  </w:style>
  <w:style w:type="character" w:styleId="FollowedHyperlink">
    <w:name w:val="FollowedHyperlink"/>
    <w:semiHidden/>
    <w:rsid w:val="00652E12"/>
    <w:rPr>
      <w:color w:val="FF0000"/>
      <w:u w:val="single"/>
    </w:rPr>
  </w:style>
  <w:style w:type="character" w:styleId="CommentReference">
    <w:name w:val="annotation reference"/>
    <w:semiHidden/>
    <w:rsid w:val="00652E12"/>
    <w:rPr>
      <w:sz w:val="16"/>
      <w:szCs w:val="16"/>
    </w:rPr>
  </w:style>
  <w:style w:type="paragraph" w:styleId="CommentText">
    <w:name w:val="annotation text"/>
    <w:basedOn w:val="Normal"/>
    <w:semiHidden/>
    <w:rsid w:val="00652E12"/>
  </w:style>
  <w:style w:type="paragraph" w:styleId="CommentSubject">
    <w:name w:val="annotation subject"/>
    <w:basedOn w:val="CommentText"/>
    <w:next w:val="CommentText"/>
    <w:semiHidden/>
    <w:rsid w:val="00652E12"/>
    <w:rPr>
      <w:b/>
      <w:bCs/>
    </w:rPr>
  </w:style>
  <w:style w:type="character" w:customStyle="1" w:styleId="Heading1Char">
    <w:name w:val="Heading 1 Char"/>
    <w:link w:val="Heading1"/>
    <w:rsid w:val="00652E12"/>
    <w:rPr>
      <w:rFonts w:ascii="Arial" w:hAnsi="Arial" w:cs="Arial"/>
      <w:sz w:val="36"/>
      <w:szCs w:val="36"/>
      <w:lang w:val="en-GB" w:eastAsia="zh-CN"/>
    </w:rPr>
  </w:style>
  <w:style w:type="paragraph" w:customStyle="1" w:styleId="B1">
    <w:name w:val="B1"/>
    <w:basedOn w:val="List"/>
    <w:rsid w:val="00652E12"/>
    <w:pPr>
      <w:spacing w:after="180"/>
      <w:jc w:val="left"/>
    </w:pPr>
    <w:rPr>
      <w:lang w:eastAsia="en-US"/>
    </w:rPr>
  </w:style>
  <w:style w:type="paragraph" w:customStyle="1" w:styleId="B2">
    <w:name w:val="B2"/>
    <w:basedOn w:val="List2"/>
    <w:rsid w:val="00652E12"/>
    <w:pPr>
      <w:spacing w:after="180"/>
      <w:jc w:val="left"/>
    </w:pPr>
    <w:rPr>
      <w:lang w:eastAsia="en-US"/>
    </w:rPr>
  </w:style>
  <w:style w:type="paragraph" w:customStyle="1" w:styleId="B3">
    <w:name w:val="B3"/>
    <w:basedOn w:val="List3"/>
    <w:rsid w:val="00652E12"/>
    <w:pPr>
      <w:spacing w:after="180"/>
      <w:jc w:val="left"/>
    </w:pPr>
    <w:rPr>
      <w:lang w:eastAsia="en-US"/>
    </w:rPr>
  </w:style>
  <w:style w:type="paragraph" w:customStyle="1" w:styleId="B4">
    <w:name w:val="B4"/>
    <w:basedOn w:val="List4"/>
    <w:rsid w:val="00652E12"/>
    <w:pPr>
      <w:spacing w:after="180"/>
      <w:jc w:val="left"/>
    </w:pPr>
    <w:rPr>
      <w:lang w:eastAsia="en-US"/>
    </w:rPr>
  </w:style>
  <w:style w:type="paragraph" w:customStyle="1" w:styleId="Proposal">
    <w:name w:val="Proposal"/>
    <w:basedOn w:val="Normal"/>
    <w:rsid w:val="00652E12"/>
    <w:pPr>
      <w:numPr>
        <w:numId w:val="3"/>
      </w:numPr>
      <w:tabs>
        <w:tab w:val="clear" w:pos="1304"/>
        <w:tab w:val="left" w:pos="1701"/>
      </w:tabs>
      <w:ind w:left="1701" w:hanging="1701"/>
    </w:pPr>
    <w:rPr>
      <w:b/>
      <w:bCs/>
    </w:rPr>
  </w:style>
  <w:style w:type="character" w:customStyle="1" w:styleId="BodyTextChar">
    <w:name w:val="Body Text Char"/>
    <w:link w:val="BodyText"/>
    <w:rsid w:val="00652E12"/>
    <w:rPr>
      <w:rFonts w:ascii="Arial" w:hAnsi="Arial"/>
      <w:lang w:val="en-GB" w:eastAsia="zh-CN"/>
    </w:rPr>
  </w:style>
  <w:style w:type="paragraph" w:customStyle="1" w:styleId="B5">
    <w:name w:val="B5"/>
    <w:basedOn w:val="List5"/>
    <w:rsid w:val="00652E12"/>
    <w:pPr>
      <w:spacing w:after="180"/>
      <w:jc w:val="left"/>
    </w:pPr>
    <w:rPr>
      <w:lang w:eastAsia="en-US"/>
    </w:rPr>
  </w:style>
  <w:style w:type="paragraph" w:customStyle="1" w:styleId="EX">
    <w:name w:val="EX"/>
    <w:basedOn w:val="Normal"/>
    <w:rsid w:val="00652E12"/>
    <w:pPr>
      <w:keepLines/>
      <w:spacing w:after="180"/>
      <w:ind w:left="1702" w:hanging="1418"/>
      <w:jc w:val="left"/>
    </w:pPr>
    <w:rPr>
      <w:lang w:eastAsia="en-US"/>
    </w:rPr>
  </w:style>
  <w:style w:type="paragraph" w:customStyle="1" w:styleId="EW">
    <w:name w:val="EW"/>
    <w:basedOn w:val="EX"/>
    <w:rsid w:val="00652E12"/>
    <w:pPr>
      <w:spacing w:after="0"/>
    </w:pPr>
  </w:style>
  <w:style w:type="paragraph" w:customStyle="1" w:styleId="TAL">
    <w:name w:val="TAL"/>
    <w:basedOn w:val="Normal"/>
    <w:rsid w:val="00652E12"/>
    <w:pPr>
      <w:keepNext/>
      <w:keepLines/>
      <w:spacing w:after="0"/>
      <w:jc w:val="left"/>
    </w:pPr>
    <w:rPr>
      <w:sz w:val="18"/>
      <w:lang w:eastAsia="en-US"/>
    </w:rPr>
  </w:style>
  <w:style w:type="paragraph" w:customStyle="1" w:styleId="TAC">
    <w:name w:val="TAC"/>
    <w:basedOn w:val="TAL"/>
    <w:rsid w:val="00652E12"/>
    <w:pPr>
      <w:jc w:val="center"/>
    </w:pPr>
  </w:style>
  <w:style w:type="paragraph" w:customStyle="1" w:styleId="TAH">
    <w:name w:val="TAH"/>
    <w:basedOn w:val="TAC"/>
    <w:rsid w:val="00652E12"/>
    <w:rPr>
      <w:b/>
    </w:rPr>
  </w:style>
  <w:style w:type="paragraph" w:customStyle="1" w:styleId="TAN">
    <w:name w:val="TAN"/>
    <w:basedOn w:val="TAL"/>
    <w:rsid w:val="00652E12"/>
    <w:pPr>
      <w:ind w:left="851" w:hanging="851"/>
    </w:pPr>
  </w:style>
  <w:style w:type="paragraph" w:customStyle="1" w:styleId="TAR">
    <w:name w:val="TAR"/>
    <w:basedOn w:val="TAL"/>
    <w:rsid w:val="00652E12"/>
    <w:pPr>
      <w:jc w:val="right"/>
    </w:pPr>
  </w:style>
  <w:style w:type="paragraph" w:customStyle="1" w:styleId="TH">
    <w:name w:val="TH"/>
    <w:basedOn w:val="Normal"/>
    <w:rsid w:val="00652E12"/>
    <w:pPr>
      <w:keepNext/>
      <w:keepLines/>
      <w:spacing w:before="60" w:after="180"/>
      <w:jc w:val="center"/>
    </w:pPr>
    <w:rPr>
      <w:b/>
      <w:lang w:eastAsia="en-US"/>
    </w:rPr>
  </w:style>
  <w:style w:type="paragraph" w:customStyle="1" w:styleId="TF">
    <w:name w:val="TF"/>
    <w:basedOn w:val="TH"/>
    <w:rsid w:val="00652E12"/>
    <w:pPr>
      <w:keepNext w:val="0"/>
      <w:spacing w:before="0" w:after="240"/>
    </w:pPr>
  </w:style>
  <w:style w:type="paragraph" w:customStyle="1" w:styleId="TT">
    <w:name w:val="TT"/>
    <w:basedOn w:val="Heading1"/>
    <w:next w:val="Normal"/>
    <w:rsid w:val="00652E12"/>
    <w:pPr>
      <w:numPr>
        <w:numId w:val="0"/>
      </w:numPr>
      <w:ind w:left="1134" w:hanging="1134"/>
      <w:outlineLvl w:val="9"/>
    </w:pPr>
    <w:rPr>
      <w:rFonts w:cs="Times New Roman"/>
      <w:szCs w:val="20"/>
      <w:lang w:eastAsia="en-US"/>
    </w:rPr>
  </w:style>
  <w:style w:type="paragraph" w:customStyle="1" w:styleId="ZA">
    <w:name w:val="ZA"/>
    <w:rsid w:val="00652E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E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2E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2E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2E12"/>
  </w:style>
  <w:style w:type="paragraph" w:customStyle="1" w:styleId="ZH">
    <w:name w:val="ZH"/>
    <w:rsid w:val="00652E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2E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2E12"/>
    <w:pPr>
      <w:framePr w:hRule="auto" w:wrap="notBeside" w:y="852"/>
    </w:pPr>
    <w:rPr>
      <w:i w:val="0"/>
      <w:sz w:val="40"/>
    </w:rPr>
  </w:style>
  <w:style w:type="paragraph" w:customStyle="1" w:styleId="ZU">
    <w:name w:val="ZU"/>
    <w:rsid w:val="00652E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2E12"/>
    <w:pPr>
      <w:framePr w:wrap="notBeside" w:y="16161"/>
    </w:pPr>
  </w:style>
  <w:style w:type="paragraph" w:customStyle="1" w:styleId="FP">
    <w:name w:val="FP"/>
    <w:basedOn w:val="Normal"/>
    <w:rsid w:val="00652E12"/>
    <w:pPr>
      <w:spacing w:after="0"/>
      <w:jc w:val="left"/>
    </w:pPr>
    <w:rPr>
      <w:lang w:eastAsia="en-US"/>
    </w:rPr>
  </w:style>
  <w:style w:type="paragraph" w:customStyle="1" w:styleId="Observation">
    <w:name w:val="Observation"/>
    <w:basedOn w:val="Proposal"/>
    <w:qFormat/>
    <w:rsid w:val="00652E12"/>
    <w:pPr>
      <w:numPr>
        <w:numId w:val="13"/>
      </w:numPr>
      <w:ind w:left="1701" w:hanging="1701"/>
    </w:pPr>
  </w:style>
  <w:style w:type="paragraph" w:styleId="TableofFigures">
    <w:name w:val="table of figures"/>
    <w:basedOn w:val="Normal"/>
    <w:next w:val="Normal"/>
    <w:uiPriority w:val="99"/>
    <w:rsid w:val="00652E12"/>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99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5E99187-66A7-42B2-8CCB-4920CE07C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172</TotalTime>
  <Pages>6</Pages>
  <Words>1552</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10381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36</cp:revision>
  <cp:lastPrinted>2008-01-31T16:09:00Z</cp:lastPrinted>
  <dcterms:created xsi:type="dcterms:W3CDTF">2017-04-25T06:40:00Z</dcterms:created>
  <dcterms:modified xsi:type="dcterms:W3CDTF">2017-06-20T05:47:00Z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